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3" w:rsidRDefault="00842B33" w:rsidP="00842B33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tab/>
      </w:r>
      <w:r>
        <w:rPr>
          <w:noProof/>
          <w:lang w:eastAsia="it-IT"/>
        </w:rPr>
        <w:drawing>
          <wp:inline distT="0" distB="0" distL="0" distR="0">
            <wp:extent cx="4196715" cy="716915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eastAsia="it-IT"/>
        </w:rPr>
        <w:drawing>
          <wp:inline distT="0" distB="0" distL="0" distR="0">
            <wp:extent cx="1591945" cy="716915"/>
            <wp:effectExtent l="19050" t="0" r="825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842B33" w:rsidRPr="007C28FF" w:rsidRDefault="00842B33" w:rsidP="00842B33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842B33" w:rsidRDefault="00842B33" w:rsidP="00842B33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6" w:history="1">
        <w:r>
          <w:rPr>
            <w:rStyle w:val="Collegamentoipertestuale"/>
          </w:rPr>
          <w:t>www.calvinovillaricca.gov.it</w:t>
        </w:r>
      </w:hyperlink>
    </w:p>
    <w:p w:rsidR="00842B33" w:rsidRDefault="00842B33" w:rsidP="00842B33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842B33" w:rsidRDefault="00842B33" w:rsidP="00842B33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842B33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</w:p>
    <w:p w:rsidR="00842B33" w:rsidRPr="004416F5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proofErr w:type="spellStart"/>
      <w:r w:rsidRPr="004416F5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>Prot</w:t>
      </w:r>
      <w:proofErr w:type="spellEnd"/>
      <w:r w:rsidRPr="004416F5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 xml:space="preserve">. n. </w:t>
      </w:r>
      <w:r w:rsidR="00E77653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>328/04-05</w:t>
      </w:r>
      <w:r w:rsidR="00E77653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 w:rsidR="00E77653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 w:rsidR="00E77653"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bCs/>
          <w:kern w:val="0"/>
          <w:sz w:val="24"/>
          <w:szCs w:val="24"/>
          <w:lang w:eastAsia="en-US"/>
        </w:rPr>
        <w:tab/>
        <w:t>Villaricca, 17/01/2018</w:t>
      </w:r>
    </w:p>
    <w:p w:rsidR="00842B33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</w:p>
    <w:p w:rsidR="00842B33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 xml:space="preserve"> Ai docenti, ai genitori, agli alunni </w:t>
      </w:r>
    </w:p>
    <w:p w:rsidR="00842B33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>della Scuola Primaria e Secondaria</w:t>
      </w:r>
    </w:p>
    <w:p w:rsidR="00842B33" w:rsidRPr="00C2530A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</w:r>
      <w:r>
        <w:rPr>
          <w:rFonts w:ascii="Garamond" w:eastAsiaTheme="minorHAnsi" w:hAnsi="Garamond" w:cs="Times New Roman"/>
          <w:color w:val="000000"/>
          <w:kern w:val="0"/>
          <w:sz w:val="24"/>
          <w:szCs w:val="24"/>
          <w:lang w:eastAsia="en-US"/>
        </w:rPr>
        <w:tab/>
        <w:t>Al sito web – Amministrazione trasparente</w:t>
      </w:r>
    </w:p>
    <w:p w:rsidR="00AB39A3" w:rsidRPr="00AB39A3" w:rsidRDefault="00AB39A3" w:rsidP="00AB39A3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  <w:color w:val="000000"/>
          <w:kern w:val="0"/>
          <w:sz w:val="24"/>
          <w:szCs w:val="24"/>
          <w:lang w:eastAsia="en-US"/>
        </w:rPr>
      </w:pPr>
    </w:p>
    <w:p w:rsidR="00AB39A3" w:rsidRPr="00AB39A3" w:rsidRDefault="00AB39A3" w:rsidP="00AB39A3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</w:pPr>
      <w:r w:rsidRPr="00AB39A3">
        <w:rPr>
          <w:rFonts w:ascii="Garamond" w:eastAsiaTheme="minorHAnsi" w:hAnsi="Garamond" w:cs="Garamond"/>
          <w:color w:val="000000"/>
          <w:kern w:val="0"/>
          <w:sz w:val="24"/>
          <w:szCs w:val="24"/>
          <w:lang w:eastAsia="en-US"/>
        </w:rPr>
        <w:t xml:space="preserve"> </w:t>
      </w:r>
      <w:r w:rsidRPr="00AB39A3"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>Oggetto</w:t>
      </w:r>
      <w:r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>: SELEZIONE ALUNNI</w:t>
      </w:r>
      <w:r w:rsidRPr="00AB39A3"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 xml:space="preserve"> INTERNI per l’attuazione del Progetto 10.1.1A-FSEPON-CA-2017-720 “A scuola con il sorriso!” </w:t>
      </w:r>
    </w:p>
    <w:p w:rsidR="00AB39A3" w:rsidRPr="00AB39A3" w:rsidRDefault="00AB39A3" w:rsidP="00AB39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</w:pPr>
      <w:r w:rsidRPr="00AB39A3">
        <w:rPr>
          <w:rFonts w:ascii="Garamond" w:eastAsiaTheme="minorHAnsi" w:hAnsi="Garamond" w:cs="Garamond"/>
          <w:b/>
          <w:bCs/>
          <w:color w:val="000000"/>
          <w:kern w:val="0"/>
          <w:sz w:val="23"/>
          <w:szCs w:val="23"/>
          <w:lang w:eastAsia="en-US"/>
        </w:rPr>
        <w:t>IL DIRIGENTE SCOLASTICO</w:t>
      </w:r>
    </w:p>
    <w:p w:rsidR="00540EB6" w:rsidRDefault="00540EB6" w:rsidP="00AB39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b/>
          <w:bCs/>
          <w:color w:val="000000"/>
          <w:kern w:val="0"/>
          <w:sz w:val="23"/>
          <w:szCs w:val="23"/>
          <w:lang w:eastAsia="en-US"/>
        </w:rPr>
      </w:pPr>
    </w:p>
    <w:p w:rsidR="00AB39A3" w:rsidRPr="00AB39A3" w:rsidRDefault="00AB39A3" w:rsidP="00AB39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</w:pPr>
      <w:r w:rsidRPr="00AB39A3">
        <w:rPr>
          <w:rFonts w:ascii="Garamond" w:eastAsiaTheme="minorHAnsi" w:hAnsi="Garamond" w:cs="Garamond"/>
          <w:b/>
          <w:bCs/>
          <w:color w:val="000000"/>
          <w:kern w:val="0"/>
          <w:sz w:val="23"/>
          <w:szCs w:val="23"/>
          <w:lang w:eastAsia="en-US"/>
        </w:rPr>
        <w:t xml:space="preserve">Vista </w:t>
      </w:r>
      <w:r w:rsidRPr="00AB39A3"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 xml:space="preserve">la propria Determina a contrarre </w:t>
      </w:r>
      <w:proofErr w:type="spellStart"/>
      <w:r w:rsidRPr="00AB39A3"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>prot</w:t>
      </w:r>
      <w:proofErr w:type="spellEnd"/>
      <w:r w:rsidRPr="00AB39A3">
        <w:rPr>
          <w:rFonts w:ascii="Garamond" w:eastAsiaTheme="minorHAnsi" w:hAnsi="Garamond" w:cs="Garamond"/>
          <w:color w:val="000000"/>
          <w:kern w:val="0"/>
          <w:sz w:val="23"/>
          <w:szCs w:val="23"/>
          <w:lang w:eastAsia="en-US"/>
        </w:rPr>
        <w:t xml:space="preserve">. n. 5735/04-05del 12/12/2017; </w:t>
      </w:r>
    </w:p>
    <w:p w:rsidR="00AB39A3" w:rsidRDefault="00AB39A3" w:rsidP="00842B3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842B33" w:rsidRDefault="00540EB6" w:rsidP="00842B3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Times New Roman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b/>
          <w:bCs/>
          <w:color w:val="000000"/>
          <w:kern w:val="0"/>
          <w:sz w:val="24"/>
          <w:szCs w:val="24"/>
          <w:lang w:eastAsia="en-US"/>
        </w:rPr>
        <w:t>COMUNICA</w:t>
      </w:r>
    </w:p>
    <w:p w:rsidR="00AB39A3" w:rsidRDefault="00AB39A3" w:rsidP="00842B3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Arial"/>
          <w:b/>
          <w:bCs/>
          <w:color w:val="000000"/>
          <w:kern w:val="0"/>
          <w:sz w:val="24"/>
          <w:szCs w:val="24"/>
          <w:lang w:eastAsia="en-US"/>
        </w:rPr>
      </w:pPr>
    </w:p>
    <w:p w:rsidR="00842B33" w:rsidRPr="00DD76A4" w:rsidRDefault="00AB39A3" w:rsidP="00AB39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Arial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Arial"/>
          <w:b/>
          <w:bCs/>
          <w:color w:val="000000"/>
          <w:kern w:val="0"/>
          <w:sz w:val="24"/>
          <w:szCs w:val="24"/>
          <w:lang w:eastAsia="en-US"/>
        </w:rPr>
        <w:t>i seguenti c</w:t>
      </w:r>
      <w:r w:rsidR="00842B33">
        <w:rPr>
          <w:rFonts w:ascii="Garamond" w:eastAsiaTheme="minorHAnsi" w:hAnsi="Garamond" w:cs="Arial"/>
          <w:b/>
          <w:bCs/>
          <w:color w:val="000000"/>
          <w:kern w:val="0"/>
          <w:sz w:val="24"/>
          <w:szCs w:val="24"/>
          <w:lang w:eastAsia="en-US"/>
        </w:rPr>
        <w:t>riteri per la selezione degli alunni partecipanti</w:t>
      </w:r>
    </w:p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</w:p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Nell’ambito dei singoli moduli, specificamente rivolti alla Scuola Primaria oppure alla Scuola Secondaria di primo grado, saranno osservate le seguenti priorità:</w:t>
      </w:r>
    </w:p>
    <w:p w:rsidR="00842B33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color w:val="0070C0"/>
          <w:kern w:val="0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6519"/>
      </w:tblGrid>
      <w:tr w:rsidR="00842B33" w:rsidTr="005B3396">
        <w:tc>
          <w:tcPr>
            <w:tcW w:w="3259" w:type="dxa"/>
          </w:tcPr>
          <w:p w:rsidR="00842B33" w:rsidRPr="00F55BAC" w:rsidRDefault="00842B33" w:rsidP="005B3396">
            <w:pPr>
              <w:pStyle w:val="Default"/>
              <w:rPr>
                <w:rFonts w:ascii="Garamond" w:hAnsi="Garamond" w:cs="Times New Roman"/>
                <w:b/>
                <w:color w:val="auto"/>
              </w:rPr>
            </w:pPr>
            <w:r w:rsidRPr="00F55BAC">
              <w:rPr>
                <w:rFonts w:ascii="Garamond" w:hAnsi="Garamond" w:cs="Times New Roman"/>
                <w:b/>
                <w:color w:val="auto"/>
              </w:rPr>
              <w:t>Modulo</w:t>
            </w:r>
            <w:r>
              <w:rPr>
                <w:rFonts w:ascii="Garamond" w:hAnsi="Garamond" w:cs="Times New Roman"/>
                <w:b/>
                <w:color w:val="auto"/>
              </w:rPr>
              <w:t xml:space="preserve"> Scuola Primaria</w:t>
            </w:r>
          </w:p>
        </w:tc>
        <w:tc>
          <w:tcPr>
            <w:tcW w:w="6519" w:type="dxa"/>
          </w:tcPr>
          <w:p w:rsidR="00842B33" w:rsidRPr="00F55BAC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Times New Roman"/>
                <w:b/>
                <w:kern w:val="0"/>
                <w:sz w:val="24"/>
                <w:szCs w:val="24"/>
                <w:lang w:eastAsia="en-US"/>
              </w:rPr>
              <w:t>Priorità</w:t>
            </w:r>
          </w:p>
        </w:tc>
      </w:tr>
      <w:tr w:rsidR="00842B33" w:rsidTr="005B3396">
        <w:tc>
          <w:tcPr>
            <w:tcW w:w="3259" w:type="dxa"/>
          </w:tcPr>
          <w:p w:rsidR="00842B33" w:rsidRPr="00293FF3" w:rsidRDefault="00842B33" w:rsidP="005B3396">
            <w:pPr>
              <w:pStyle w:val="Default"/>
              <w:rPr>
                <w:rFonts w:ascii="Garamond" w:hAnsi="Garamond" w:cs="Times New Roman"/>
                <w:color w:val="auto"/>
              </w:rPr>
            </w:pPr>
            <w:r w:rsidRPr="00293FF3">
              <w:rPr>
                <w:rFonts w:ascii="Garamond" w:hAnsi="Garamond" w:cs="Times New Roman"/>
                <w:b/>
                <w:color w:val="auto"/>
              </w:rPr>
              <w:t>MINIVOLLEY</w:t>
            </w:r>
          </w:p>
        </w:tc>
        <w:tc>
          <w:tcPr>
            <w:tcW w:w="6519" w:type="dxa"/>
          </w:tcPr>
          <w:p w:rsidR="00842B33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color w:val="0070C0"/>
                <w:kern w:val="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  <w:t>Alunni delle classi terze e, in subordine, delle classi seconde.</w:t>
            </w:r>
          </w:p>
        </w:tc>
      </w:tr>
      <w:tr w:rsidR="00842B33" w:rsidTr="005B3396">
        <w:tc>
          <w:tcPr>
            <w:tcW w:w="3259" w:type="dxa"/>
          </w:tcPr>
          <w:p w:rsidR="00842B33" w:rsidRPr="00AE33C2" w:rsidRDefault="00842B33" w:rsidP="005B3396">
            <w:pPr>
              <w:pStyle w:val="Default"/>
              <w:rPr>
                <w:rFonts w:ascii="Garamond" w:hAnsi="Garamond"/>
                <w:b/>
                <w:bCs/>
                <w:color w:val="auto"/>
              </w:rPr>
            </w:pPr>
            <w:r w:rsidRPr="00AE33C2">
              <w:rPr>
                <w:rFonts w:ascii="Garamond" w:hAnsi="Garamond"/>
                <w:b/>
                <w:bCs/>
                <w:color w:val="auto"/>
              </w:rPr>
              <w:t>VA IN SCENA…</w:t>
            </w:r>
          </w:p>
          <w:p w:rsidR="00842B33" w:rsidRPr="00293FF3" w:rsidRDefault="00842B33" w:rsidP="005B3396">
            <w:pPr>
              <w:pStyle w:val="Default"/>
              <w:rPr>
                <w:rFonts w:ascii="Garamond" w:hAnsi="Garamond"/>
                <w:b/>
                <w:bCs/>
                <w:color w:val="auto"/>
              </w:rPr>
            </w:pPr>
            <w:r w:rsidRPr="00AE33C2">
              <w:rPr>
                <w:rFonts w:ascii="Garamond" w:hAnsi="Garamond"/>
                <w:b/>
                <w:bCs/>
                <w:color w:val="auto"/>
              </w:rPr>
              <w:t>IL TEATRO!</w:t>
            </w:r>
          </w:p>
        </w:tc>
        <w:tc>
          <w:tcPr>
            <w:tcW w:w="6519" w:type="dxa"/>
          </w:tcPr>
          <w:p w:rsidR="00842B33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color w:val="0070C0"/>
                <w:kern w:val="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  <w:t>Alunni delle classi quarte e, in subordine, delle classi quinte.</w:t>
            </w:r>
          </w:p>
        </w:tc>
      </w:tr>
    </w:tbl>
    <w:p w:rsidR="00842B33" w:rsidRPr="000228BF" w:rsidRDefault="00842B33" w:rsidP="00842B3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color w:val="0070C0"/>
          <w:kern w:val="0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6519"/>
      </w:tblGrid>
      <w:tr w:rsidR="00842B33" w:rsidTr="005B3396">
        <w:tc>
          <w:tcPr>
            <w:tcW w:w="3259" w:type="dxa"/>
          </w:tcPr>
          <w:p w:rsidR="00842B33" w:rsidRPr="00F55BAC" w:rsidRDefault="00842B33" w:rsidP="005B3396">
            <w:pPr>
              <w:pStyle w:val="Default"/>
              <w:rPr>
                <w:rFonts w:ascii="Garamond" w:hAnsi="Garamond" w:cs="Times New Roman"/>
                <w:b/>
                <w:color w:val="auto"/>
              </w:rPr>
            </w:pPr>
            <w:r w:rsidRPr="00F55BAC">
              <w:rPr>
                <w:rFonts w:ascii="Garamond" w:hAnsi="Garamond" w:cs="Times New Roman"/>
                <w:b/>
                <w:color w:val="auto"/>
              </w:rPr>
              <w:t>Modulo</w:t>
            </w:r>
            <w:r>
              <w:rPr>
                <w:rFonts w:ascii="Garamond" w:hAnsi="Garamond" w:cs="Times New Roman"/>
                <w:b/>
                <w:color w:val="auto"/>
              </w:rPr>
              <w:t xml:space="preserve"> Scuola Secondaria</w:t>
            </w:r>
          </w:p>
        </w:tc>
        <w:tc>
          <w:tcPr>
            <w:tcW w:w="6519" w:type="dxa"/>
          </w:tcPr>
          <w:p w:rsidR="00842B33" w:rsidRPr="00F55BAC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Times New Roman"/>
                <w:b/>
                <w:kern w:val="0"/>
                <w:sz w:val="24"/>
                <w:szCs w:val="24"/>
                <w:lang w:eastAsia="en-US"/>
              </w:rPr>
              <w:t>Priorità</w:t>
            </w:r>
          </w:p>
        </w:tc>
      </w:tr>
      <w:tr w:rsidR="00842B33" w:rsidTr="005B3396">
        <w:tc>
          <w:tcPr>
            <w:tcW w:w="3259" w:type="dxa"/>
          </w:tcPr>
          <w:p w:rsidR="00842B33" w:rsidRPr="00293FF3" w:rsidRDefault="00842B33" w:rsidP="005B3396">
            <w:pPr>
              <w:pStyle w:val="Default"/>
              <w:rPr>
                <w:rFonts w:ascii="Garamond" w:hAnsi="Garamond"/>
                <w:b/>
                <w:bCs/>
                <w:color w:val="auto"/>
              </w:rPr>
            </w:pPr>
            <w:r w:rsidRPr="00AE33C2">
              <w:rPr>
                <w:rFonts w:ascii="Garamond" w:hAnsi="Garamond"/>
                <w:b/>
                <w:bCs/>
                <w:color w:val="auto"/>
              </w:rPr>
              <w:t>AMICI DELLO SPORT</w:t>
            </w:r>
          </w:p>
        </w:tc>
        <w:tc>
          <w:tcPr>
            <w:tcW w:w="6519" w:type="dxa"/>
          </w:tcPr>
          <w:p w:rsidR="00842B33" w:rsidRPr="00F52DEA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</w:pPr>
            <w:r w:rsidRPr="00F52DEA"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  <w:t>Alunni delle classi seconde e, in subordine, delle classi prime.</w:t>
            </w:r>
          </w:p>
        </w:tc>
      </w:tr>
      <w:tr w:rsidR="00842B33" w:rsidTr="005B3396">
        <w:tc>
          <w:tcPr>
            <w:tcW w:w="3259" w:type="dxa"/>
          </w:tcPr>
          <w:p w:rsidR="00842B33" w:rsidRPr="00293FF3" w:rsidRDefault="00842B33" w:rsidP="005B3396">
            <w:pPr>
              <w:pStyle w:val="Default"/>
              <w:rPr>
                <w:rFonts w:ascii="Garamond" w:hAnsi="Garamond"/>
                <w:b/>
                <w:bCs/>
                <w:color w:val="auto"/>
              </w:rPr>
            </w:pPr>
            <w:r w:rsidRPr="00AE33C2">
              <w:rPr>
                <w:rFonts w:ascii="Garamond" w:hAnsi="Garamond"/>
                <w:b/>
                <w:bCs/>
                <w:color w:val="auto"/>
              </w:rPr>
              <w:t>LA FORZA DELLA LINGUA</w:t>
            </w:r>
          </w:p>
        </w:tc>
        <w:tc>
          <w:tcPr>
            <w:tcW w:w="6519" w:type="dxa"/>
          </w:tcPr>
          <w:p w:rsidR="00842B33" w:rsidRPr="00F52DEA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</w:pPr>
            <w:r w:rsidRPr="00F52DEA"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  <w:t>Alunni delle classi terze e, in subordine, delle classi seconde.</w:t>
            </w:r>
          </w:p>
        </w:tc>
      </w:tr>
      <w:tr w:rsidR="00842B33" w:rsidTr="005B3396">
        <w:tc>
          <w:tcPr>
            <w:tcW w:w="3259" w:type="dxa"/>
          </w:tcPr>
          <w:p w:rsidR="00842B33" w:rsidRPr="00293FF3" w:rsidRDefault="00842B33" w:rsidP="005B3396">
            <w:pPr>
              <w:pStyle w:val="Default"/>
              <w:rPr>
                <w:rFonts w:ascii="Garamond" w:hAnsi="Garamond"/>
                <w:color w:val="auto"/>
              </w:rPr>
            </w:pPr>
            <w:r w:rsidRPr="00293FF3">
              <w:rPr>
                <w:rFonts w:ascii="Garamond" w:hAnsi="Garamond"/>
                <w:b/>
                <w:color w:val="auto"/>
              </w:rPr>
              <w:t>CODING</w:t>
            </w:r>
          </w:p>
        </w:tc>
        <w:tc>
          <w:tcPr>
            <w:tcW w:w="6519" w:type="dxa"/>
          </w:tcPr>
          <w:p w:rsidR="00842B33" w:rsidRPr="00F52DEA" w:rsidRDefault="00842B33" w:rsidP="005B33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</w:pPr>
            <w:r w:rsidRPr="00F52DEA">
              <w:rPr>
                <w:rFonts w:ascii="Garamond" w:eastAsiaTheme="minorHAnsi" w:hAnsi="Garamond" w:cs="Times New Roman"/>
                <w:kern w:val="0"/>
                <w:sz w:val="24"/>
                <w:szCs w:val="24"/>
                <w:lang w:eastAsia="en-US"/>
              </w:rPr>
              <w:t>Alunni delle classi prime e, in subordine, delle classi seconde.</w:t>
            </w:r>
          </w:p>
        </w:tc>
      </w:tr>
    </w:tbl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</w:p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Premesse le suddette priorità, in caso di domande di partecipazione eccedenti rispetto al numero massimo di allievi consentito, sarà data priorità, nell’ordine, agli alunni: a) a rischio dispersione scolastica; b) diversamente abili; c) con disturbi specifici dell’apprendimento oppure con bisogni educativi speciali. In caso di richieste eccedenti, a parità di requisiti, si procederà al sorteggio.</w:t>
      </w:r>
    </w:p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L’iscrizione a più moduli sarà consentita solo in caso di disponibilità di posti.</w:t>
      </w:r>
    </w:p>
    <w:p w:rsidR="00842B33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 xml:space="preserve">Analogamente, solo in caso di disponibilità di posti, potranno essere iscritti in aggiunta alunni di classi diverse rispetto a quelle sopra indicate. </w:t>
      </w:r>
    </w:p>
    <w:p w:rsidR="00842B33" w:rsidRPr="00F00500" w:rsidRDefault="00AB39A3" w:rsidP="00F00500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 xml:space="preserve">Per le iscrizioni a suddetti moduli i candidati dovranno presentare la seguente modulistica: modulo di adesione e autorizzazione, scheda anagrafica, </w:t>
      </w:r>
      <w:r w:rsidR="003F0694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consenso al trattamento dei dati.</w:t>
      </w:r>
    </w:p>
    <w:p w:rsidR="003F0694" w:rsidRDefault="00842B33" w:rsidP="00842B33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 w:rsidRPr="00F52DEA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Le graduatorie saranno compilate da una commissione composta dal Dirigente Scolastico, dal Referente alla valutazione, dalla figura di supporto al coordinamento, dall’esperto e dal tutor di ciascun modulo.</w:t>
      </w:r>
    </w:p>
    <w:p w:rsidR="003F0694" w:rsidRPr="003F0694" w:rsidRDefault="003F0694" w:rsidP="003F0694">
      <w:pPr>
        <w:shd w:val="clear" w:color="auto" w:fill="FFFFFF"/>
        <w:spacing w:after="0" w:line="240" w:lineRule="auto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 w:rsidRPr="003F0694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Il presente provvedimento viene notificato agli interessati e pubblicato sul sito dell’istituto www.calvinovillaricca.gov.it.</w:t>
      </w:r>
    </w:p>
    <w:p w:rsidR="003F0694" w:rsidRPr="003F0694" w:rsidRDefault="003F0694" w:rsidP="003F0694">
      <w:pPr>
        <w:shd w:val="clear" w:color="auto" w:fill="FFFFFF"/>
        <w:spacing w:after="0" w:line="240" w:lineRule="auto"/>
        <w:ind w:left="5664" w:firstLine="708"/>
        <w:jc w:val="both"/>
        <w:outlineLvl w:val="2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 w:rsidRPr="003F0694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 xml:space="preserve">Il Dirigente Scolastico </w:t>
      </w:r>
    </w:p>
    <w:p w:rsidR="00C74EFC" w:rsidRDefault="003F0694" w:rsidP="001747FF">
      <w:pPr>
        <w:shd w:val="clear" w:color="auto" w:fill="FFFFFF"/>
        <w:spacing w:after="0" w:line="240" w:lineRule="auto"/>
        <w:ind w:left="5664" w:firstLine="708"/>
        <w:jc w:val="both"/>
        <w:outlineLvl w:val="2"/>
        <w:rPr>
          <w:rFonts w:ascii="Garamond" w:eastAsiaTheme="minorHAnsi" w:hAnsi="Garamond" w:cs="Times New Roman"/>
          <w:i/>
          <w:iCs/>
          <w:kern w:val="0"/>
          <w:sz w:val="24"/>
          <w:szCs w:val="24"/>
          <w:lang w:eastAsia="en-US"/>
        </w:rPr>
      </w:pPr>
      <w:r w:rsidRPr="003F0694">
        <w:rPr>
          <w:rFonts w:ascii="Garamond" w:eastAsiaTheme="minorHAnsi" w:hAnsi="Garamond" w:cs="Times New Roman"/>
          <w:i/>
          <w:iCs/>
          <w:kern w:val="0"/>
          <w:sz w:val="24"/>
          <w:szCs w:val="24"/>
          <w:lang w:eastAsia="en-US"/>
        </w:rPr>
        <w:t xml:space="preserve">prof. Raffaele Ruggiero </w:t>
      </w:r>
      <w:bookmarkStart w:id="0" w:name="_GoBack"/>
      <w:bookmarkEnd w:id="0"/>
    </w:p>
    <w:p w:rsidR="005A36E9" w:rsidRDefault="005A36E9" w:rsidP="005A36E9">
      <w:pPr>
        <w:spacing w:after="0" w:line="240" w:lineRule="auto"/>
        <w:ind w:left="4248" w:firstLine="708"/>
        <w:jc w:val="center"/>
        <w:rPr>
          <w:sz w:val="20"/>
          <w:szCs w:val="20"/>
        </w:rPr>
      </w:pPr>
      <w:r w:rsidRPr="00BC4014">
        <w:rPr>
          <w:sz w:val="20"/>
          <w:szCs w:val="20"/>
        </w:rPr>
        <w:t xml:space="preserve">Firma autografa sostituita a mezzo stampa </w:t>
      </w:r>
    </w:p>
    <w:p w:rsidR="005A36E9" w:rsidRPr="005A36E9" w:rsidRDefault="005A36E9" w:rsidP="005A36E9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C4014">
        <w:rPr>
          <w:sz w:val="20"/>
          <w:szCs w:val="20"/>
        </w:rPr>
        <w:t>ai sensi dell’art.3 co</w:t>
      </w:r>
      <w:proofErr w:type="spellStart"/>
      <w:r w:rsidRPr="00BC4014">
        <w:rPr>
          <w:sz w:val="20"/>
          <w:szCs w:val="20"/>
        </w:rPr>
        <w:t>.2</w:t>
      </w:r>
      <w:proofErr w:type="spellEnd"/>
      <w:r w:rsidRPr="00BC4014">
        <w:rPr>
          <w:sz w:val="20"/>
          <w:szCs w:val="20"/>
        </w:rPr>
        <w:t xml:space="preserve"> del </w:t>
      </w:r>
      <w:proofErr w:type="spellStart"/>
      <w:r w:rsidRPr="00BC4014">
        <w:rPr>
          <w:sz w:val="20"/>
          <w:szCs w:val="20"/>
        </w:rPr>
        <w:t>D.Lgs</w:t>
      </w:r>
      <w:proofErr w:type="spellEnd"/>
      <w:r w:rsidRPr="00BC4014">
        <w:rPr>
          <w:sz w:val="20"/>
          <w:szCs w:val="20"/>
        </w:rPr>
        <w:t xml:space="preserve"> n.39/93</w:t>
      </w:r>
    </w:p>
    <w:sectPr w:rsidR="005A36E9" w:rsidRPr="005A36E9" w:rsidSect="001747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2B33"/>
    <w:rsid w:val="001747FF"/>
    <w:rsid w:val="003F0694"/>
    <w:rsid w:val="004C2A61"/>
    <w:rsid w:val="00540EB6"/>
    <w:rsid w:val="005A36E9"/>
    <w:rsid w:val="00842B33"/>
    <w:rsid w:val="00AB39A3"/>
    <w:rsid w:val="00C74EFC"/>
    <w:rsid w:val="00DA7303"/>
    <w:rsid w:val="00E77653"/>
    <w:rsid w:val="00F0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B33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2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4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842B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B33"/>
    <w:rPr>
      <w:rFonts w:ascii="Tahoma" w:eastAsia="SimSu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vinovillaricca.gov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</cp:lastModifiedBy>
  <cp:revision>4</cp:revision>
  <dcterms:created xsi:type="dcterms:W3CDTF">2018-01-17T20:53:00Z</dcterms:created>
  <dcterms:modified xsi:type="dcterms:W3CDTF">2018-01-17T21:45:00Z</dcterms:modified>
</cp:coreProperties>
</file>