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9E" w:rsidRDefault="00156B4D" w:rsidP="00832C9E">
      <w:pPr>
        <w:tabs>
          <w:tab w:val="left" w:pos="3795"/>
        </w:tabs>
        <w:rPr>
          <w:sz w:val="44"/>
          <w:szCs w:val="44"/>
        </w:rPr>
      </w:pPr>
      <w:r w:rsidRPr="00770DCE">
        <w:rPr>
          <w:noProof/>
          <w:sz w:val="44"/>
          <w:szCs w:val="44"/>
          <w:lang w:eastAsia="it-IT"/>
        </w:rPr>
        <mc:AlternateContent>
          <mc:Choice Requires="wps">
            <w:drawing>
              <wp:anchor distT="0" distB="0" distL="114300" distR="114300" simplePos="0" relativeHeight="251659264" behindDoc="0" locked="0" layoutInCell="1" allowOverlap="1">
                <wp:simplePos x="0" y="0"/>
                <wp:positionH relativeFrom="page">
                  <wp:posOffset>219075</wp:posOffset>
                </wp:positionH>
                <wp:positionV relativeFrom="margin">
                  <wp:align>bottom</wp:align>
                </wp:positionV>
                <wp:extent cx="7114540" cy="8734425"/>
                <wp:effectExtent l="0" t="0" r="0" b="9525"/>
                <wp:wrapNone/>
                <wp:docPr id="138" name="Casella di testo 138"/>
                <wp:cNvGraphicFramePr/>
                <a:graphic xmlns:a="http://schemas.openxmlformats.org/drawingml/2006/main">
                  <a:graphicData uri="http://schemas.microsoft.com/office/word/2010/wordprocessingShape">
                    <wps:wsp>
                      <wps:cNvSpPr txBox="1"/>
                      <wps:spPr>
                        <a:xfrm>
                          <a:off x="0" y="0"/>
                          <a:ext cx="7114540" cy="873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40"/>
                              <w:gridCol w:w="4654"/>
                            </w:tblGrid>
                            <w:tr w:rsidR="00770DCE" w:rsidTr="00AF6DFE">
                              <w:trPr>
                                <w:cantSplit/>
                                <w:trHeight w:val="1134"/>
                                <w:jc w:val="center"/>
                              </w:trPr>
                              <w:tc>
                                <w:tcPr>
                                  <w:tcW w:w="2568" w:type="pct"/>
                                  <w:vAlign w:val="center"/>
                                </w:tcPr>
                                <w:p w:rsidR="00156B4D" w:rsidRDefault="00156B4D">
                                  <w:pPr>
                                    <w:jc w:val="right"/>
                                    <w:rPr>
                                      <w:noProof/>
                                      <w:lang w:eastAsia="it-IT"/>
                                    </w:rPr>
                                  </w:pPr>
                                </w:p>
                                <w:p w:rsidR="00156B4D" w:rsidRDefault="00156B4D" w:rsidP="00156B4D">
                                  <w:pPr>
                                    <w:rPr>
                                      <w:noProof/>
                                      <w:lang w:eastAsia="it-IT"/>
                                    </w:rPr>
                                  </w:pPr>
                                </w:p>
                                <w:p w:rsidR="00156B4D" w:rsidRDefault="00156B4D">
                                  <w:pPr>
                                    <w:jc w:val="right"/>
                                    <w:rPr>
                                      <w:noProof/>
                                      <w:lang w:eastAsia="it-IT"/>
                                    </w:rPr>
                                  </w:pPr>
                                </w:p>
                                <w:p w:rsidR="00770DCE" w:rsidRDefault="00770DCE">
                                  <w:pPr>
                                    <w:jc w:val="right"/>
                                  </w:pPr>
                                  <w:r w:rsidRPr="00770DCE">
                                    <w:rPr>
                                      <w:noProof/>
                                      <w:lang w:eastAsia="it-IT"/>
                                    </w:rPr>
                                    <w:drawing>
                                      <wp:inline distT="0" distB="0" distL="0" distR="0">
                                        <wp:extent cx="3686175" cy="2962275"/>
                                        <wp:effectExtent l="0" t="0" r="9525" b="9525"/>
                                        <wp:docPr id="5" name="Immagin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962275"/>
                                                </a:xfrm>
                                                <a:prstGeom prst="rect">
                                                  <a:avLst/>
                                                </a:prstGeom>
                                                <a:noFill/>
                                                <a:ln>
                                                  <a:noFill/>
                                                </a:ln>
                                              </pic:spPr>
                                            </pic:pic>
                                          </a:graphicData>
                                        </a:graphic>
                                      </wp:inline>
                                    </w:drawing>
                                  </w:r>
                                </w:p>
                                <w:sdt>
                                  <w:sdtPr>
                                    <w:rPr>
                                      <w:rFonts w:eastAsiaTheme="minorHAnsi"/>
                                      <w:b/>
                                      <w:caps/>
                                      <w:color w:val="191919" w:themeColor="text1" w:themeTint="E6"/>
                                      <w:sz w:val="40"/>
                                      <w:szCs w:val="40"/>
                                      <w:lang w:eastAsia="en-US"/>
                                    </w:rPr>
                                    <w:alias w:val="Titolo"/>
                                    <w:tag w:val=""/>
                                    <w:id w:val="1384513457"/>
                                    <w:dataBinding w:prefixMappings="xmlns:ns0='http://purl.org/dc/elements/1.1/' xmlns:ns1='http://schemas.openxmlformats.org/package/2006/metadata/core-properties' " w:xpath="/ns1:coreProperties[1]/ns0:title[1]" w:storeItemID="{6C3C8BC8-F283-45AE-878A-BAB7291924A1}"/>
                                    <w:text/>
                                  </w:sdtPr>
                                  <w:sdtEndPr/>
                                  <w:sdtContent>
                                    <w:p w:rsidR="00770DCE" w:rsidRPr="003F4C98" w:rsidRDefault="00AF6DFE" w:rsidP="00E03396">
                                      <w:pPr>
                                        <w:pStyle w:val="Nessunaspaziatura"/>
                                        <w:spacing w:line="312" w:lineRule="auto"/>
                                        <w:jc w:val="center"/>
                                        <w:rPr>
                                          <w:b/>
                                          <w:caps/>
                                          <w:color w:val="191919" w:themeColor="text1" w:themeTint="E6"/>
                                          <w:sz w:val="40"/>
                                          <w:szCs w:val="40"/>
                                        </w:rPr>
                                      </w:pPr>
                                      <w:r w:rsidRPr="003F4C98">
                                        <w:rPr>
                                          <w:rFonts w:eastAsiaTheme="minorHAnsi"/>
                                          <w:b/>
                                          <w:caps/>
                                          <w:color w:val="191919" w:themeColor="text1" w:themeTint="E6"/>
                                          <w:sz w:val="40"/>
                                          <w:szCs w:val="40"/>
                                          <w:lang w:eastAsia="en-US"/>
                                        </w:rPr>
                                        <w:t>CORSO DI FORMAZIONE</w:t>
                                      </w:r>
                                    </w:p>
                                  </w:sdtContent>
                                </w:sdt>
                                <w:sdt>
                                  <w:sdtPr>
                                    <w:rPr>
                                      <w:color w:val="000000" w:themeColor="text1"/>
                                      <w:sz w:val="24"/>
                                      <w:szCs w:val="24"/>
                                    </w:rPr>
                                    <w:alias w:val="Sottotitolo"/>
                                    <w:tag w:val=""/>
                                    <w:id w:val="-364598862"/>
                                    <w:showingPlcHdr/>
                                    <w:dataBinding w:prefixMappings="xmlns:ns0='http://purl.org/dc/elements/1.1/' xmlns:ns1='http://schemas.openxmlformats.org/package/2006/metadata/core-properties' " w:xpath="/ns1:coreProperties[1]/ns0:subject[1]" w:storeItemID="{6C3C8BC8-F283-45AE-878A-BAB7291924A1}"/>
                                    <w:text/>
                                  </w:sdtPr>
                                  <w:sdtEndPr/>
                                  <w:sdtContent>
                                    <w:p w:rsidR="00770DCE" w:rsidRDefault="00AF6DFE" w:rsidP="00AF6DFE">
                                      <w:pPr>
                                        <w:jc w:val="right"/>
                                        <w:rPr>
                                          <w:sz w:val="24"/>
                                          <w:szCs w:val="24"/>
                                        </w:rPr>
                                      </w:pPr>
                                      <w:r>
                                        <w:rPr>
                                          <w:color w:val="000000" w:themeColor="text1"/>
                                          <w:sz w:val="24"/>
                                          <w:szCs w:val="24"/>
                                        </w:rPr>
                                        <w:t xml:space="preserve">     </w:t>
                                      </w:r>
                                    </w:p>
                                  </w:sdtContent>
                                </w:sdt>
                              </w:tc>
                              <w:tc>
                                <w:tcPr>
                                  <w:tcW w:w="2432" w:type="pct"/>
                                </w:tcPr>
                                <w:p w:rsidR="00770DCE" w:rsidRPr="00AF6DFE" w:rsidRDefault="00770DCE" w:rsidP="00AF6DFE">
                                  <w:pPr>
                                    <w:pStyle w:val="Nessunaspaziatura"/>
                                    <w:jc w:val="center"/>
                                    <w:rPr>
                                      <w:b/>
                                      <w:caps/>
                                      <w:color w:val="ED7D31" w:themeColor="accent2"/>
                                      <w:sz w:val="26"/>
                                      <w:szCs w:val="26"/>
                                    </w:rPr>
                                  </w:pPr>
                                </w:p>
                                <w:sdt>
                                  <w:sdtPr>
                                    <w:rPr>
                                      <w:rFonts w:ascii="Garamond" w:eastAsiaTheme="minorEastAsia" w:hAnsi="Garamond"/>
                                      <w:b/>
                                      <w:sz w:val="44"/>
                                      <w:szCs w:val="44"/>
                                      <w:lang w:eastAsia="it-IT"/>
                                    </w:rPr>
                                    <w:alias w:val="Sunto"/>
                                    <w:tag w:val=""/>
                                    <w:id w:val="-1892885273"/>
                                    <w:dataBinding w:prefixMappings="xmlns:ns0='http://schemas.microsoft.com/office/2006/coverPageProps' " w:xpath="/ns0:CoverPageProperties[1]/ns0:Abstract[1]" w:storeItemID="{55AF091B-3C7A-41E3-B477-F2FDAA23CFDA}"/>
                                    <w:text/>
                                  </w:sdtPr>
                                  <w:sdtEndPr/>
                                  <w:sdtContent>
                                    <w:p w:rsidR="00770DCE" w:rsidRPr="006F749D" w:rsidRDefault="00AF6DFE" w:rsidP="00AF6DFE">
                                      <w:pPr>
                                        <w:jc w:val="center"/>
                                        <w:rPr>
                                          <w:rFonts w:ascii="Garamond" w:hAnsi="Garamond"/>
                                          <w:b/>
                                          <w:color w:val="000000" w:themeColor="text1"/>
                                          <w:sz w:val="44"/>
                                          <w:szCs w:val="44"/>
                                        </w:rPr>
                                      </w:pPr>
                                      <w:r w:rsidRPr="006F749D">
                                        <w:rPr>
                                          <w:rFonts w:ascii="Garamond" w:eastAsiaTheme="minorEastAsia" w:hAnsi="Garamond"/>
                                          <w:b/>
                                          <w:sz w:val="44"/>
                                          <w:szCs w:val="44"/>
                                          <w:lang w:eastAsia="it-IT"/>
                                        </w:rPr>
                                        <w:t>Profilo di funzionamento                  Il modello ICF per l’elaborazione del PEI</w:t>
                                      </w:r>
                                    </w:p>
                                  </w:sdtContent>
                                </w:sdt>
                                <w:p w:rsidR="00770DCE" w:rsidRPr="00AF6DFE" w:rsidRDefault="00770DCE" w:rsidP="00AF6DFE">
                                  <w:pPr>
                                    <w:pStyle w:val="Nessunaspaziatura"/>
                                    <w:jc w:val="center"/>
                                    <w:rPr>
                                      <w:b/>
                                    </w:rPr>
                                  </w:pPr>
                                </w:p>
                              </w:tc>
                            </w:tr>
                          </w:tbl>
                          <w:p w:rsidR="00770DCE" w:rsidRDefault="00770DC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8" o:spid="_x0000_s1026" type="#_x0000_t202" style="position:absolute;margin-left:17.25pt;margin-top:0;width:560.2pt;height:687.75pt;z-index:251659264;visibility:visible;mso-wrap-style:square;mso-width-percent:941;mso-height-percent:0;mso-wrap-distance-left:9pt;mso-wrap-distance-top:0;mso-wrap-distance-right:9pt;mso-wrap-distance-bottom:0;mso-position-horizontal:absolute;mso-position-horizontal-relative:page;mso-position-vertical:bottom;mso-position-vertical-relative:margin;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540"/>
                        <w:gridCol w:w="4654"/>
                      </w:tblGrid>
                      <w:tr w:rsidR="00770DCE" w:rsidTr="00AF6DFE">
                        <w:trPr>
                          <w:cantSplit/>
                          <w:trHeight w:val="1134"/>
                          <w:jc w:val="center"/>
                        </w:trPr>
                        <w:tc>
                          <w:tcPr>
                            <w:tcW w:w="2568" w:type="pct"/>
                            <w:vAlign w:val="center"/>
                          </w:tcPr>
                          <w:p w:rsidR="00156B4D" w:rsidRDefault="00156B4D">
                            <w:pPr>
                              <w:jc w:val="right"/>
                              <w:rPr>
                                <w:noProof/>
                                <w:lang w:eastAsia="it-IT"/>
                              </w:rPr>
                            </w:pPr>
                          </w:p>
                          <w:p w:rsidR="00156B4D" w:rsidRDefault="00156B4D" w:rsidP="00156B4D">
                            <w:pPr>
                              <w:rPr>
                                <w:noProof/>
                                <w:lang w:eastAsia="it-IT"/>
                              </w:rPr>
                            </w:pPr>
                          </w:p>
                          <w:p w:rsidR="00156B4D" w:rsidRDefault="00156B4D">
                            <w:pPr>
                              <w:jc w:val="right"/>
                              <w:rPr>
                                <w:noProof/>
                                <w:lang w:eastAsia="it-IT"/>
                              </w:rPr>
                            </w:pPr>
                          </w:p>
                          <w:p w:rsidR="00770DCE" w:rsidRDefault="00770DCE">
                            <w:pPr>
                              <w:jc w:val="right"/>
                            </w:pPr>
                            <w:r w:rsidRPr="00770DCE">
                              <w:rPr>
                                <w:noProof/>
                                <w:lang w:eastAsia="it-IT"/>
                              </w:rPr>
                              <w:drawing>
                                <wp:inline distT="0" distB="0" distL="0" distR="0">
                                  <wp:extent cx="3686175" cy="2962275"/>
                                  <wp:effectExtent l="0" t="0" r="9525" b="9525"/>
                                  <wp:docPr id="5" name="Immagin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2962275"/>
                                          </a:xfrm>
                                          <a:prstGeom prst="rect">
                                            <a:avLst/>
                                          </a:prstGeom>
                                          <a:noFill/>
                                          <a:ln>
                                            <a:noFill/>
                                          </a:ln>
                                        </pic:spPr>
                                      </pic:pic>
                                    </a:graphicData>
                                  </a:graphic>
                                </wp:inline>
                              </w:drawing>
                            </w:r>
                          </w:p>
                          <w:sdt>
                            <w:sdtPr>
                              <w:rPr>
                                <w:rFonts w:eastAsiaTheme="minorHAnsi"/>
                                <w:b/>
                                <w:caps/>
                                <w:color w:val="191919" w:themeColor="text1" w:themeTint="E6"/>
                                <w:sz w:val="40"/>
                                <w:szCs w:val="40"/>
                                <w:lang w:eastAsia="en-US"/>
                              </w:rPr>
                              <w:alias w:val="Titolo"/>
                              <w:tag w:val=""/>
                              <w:id w:val="1384513457"/>
                              <w:dataBinding w:prefixMappings="xmlns:ns0='http://purl.org/dc/elements/1.1/' xmlns:ns1='http://schemas.openxmlformats.org/package/2006/metadata/core-properties' " w:xpath="/ns1:coreProperties[1]/ns0:title[1]" w:storeItemID="{6C3C8BC8-F283-45AE-878A-BAB7291924A1}"/>
                              <w:text/>
                            </w:sdtPr>
                            <w:sdtEndPr/>
                            <w:sdtContent>
                              <w:p w:rsidR="00770DCE" w:rsidRPr="003F4C98" w:rsidRDefault="00AF6DFE" w:rsidP="00E03396">
                                <w:pPr>
                                  <w:pStyle w:val="Nessunaspaziatura"/>
                                  <w:spacing w:line="312" w:lineRule="auto"/>
                                  <w:jc w:val="center"/>
                                  <w:rPr>
                                    <w:b/>
                                    <w:caps/>
                                    <w:color w:val="191919" w:themeColor="text1" w:themeTint="E6"/>
                                    <w:sz w:val="40"/>
                                    <w:szCs w:val="40"/>
                                  </w:rPr>
                                </w:pPr>
                                <w:r w:rsidRPr="003F4C98">
                                  <w:rPr>
                                    <w:rFonts w:eastAsiaTheme="minorHAnsi"/>
                                    <w:b/>
                                    <w:caps/>
                                    <w:color w:val="191919" w:themeColor="text1" w:themeTint="E6"/>
                                    <w:sz w:val="40"/>
                                    <w:szCs w:val="40"/>
                                    <w:lang w:eastAsia="en-US"/>
                                  </w:rPr>
                                  <w:t>CORSO DI FORMAZIONE</w:t>
                                </w:r>
                              </w:p>
                            </w:sdtContent>
                          </w:sdt>
                          <w:sdt>
                            <w:sdtPr>
                              <w:rPr>
                                <w:color w:val="000000" w:themeColor="text1"/>
                                <w:sz w:val="24"/>
                                <w:szCs w:val="24"/>
                              </w:rPr>
                              <w:alias w:val="Sottotitolo"/>
                              <w:tag w:val=""/>
                              <w:id w:val="-364598862"/>
                              <w:showingPlcHdr/>
                              <w:dataBinding w:prefixMappings="xmlns:ns0='http://purl.org/dc/elements/1.1/' xmlns:ns1='http://schemas.openxmlformats.org/package/2006/metadata/core-properties' " w:xpath="/ns1:coreProperties[1]/ns0:subject[1]" w:storeItemID="{6C3C8BC8-F283-45AE-878A-BAB7291924A1}"/>
                              <w:text/>
                            </w:sdtPr>
                            <w:sdtEndPr/>
                            <w:sdtContent>
                              <w:p w:rsidR="00770DCE" w:rsidRDefault="00AF6DFE" w:rsidP="00AF6DFE">
                                <w:pPr>
                                  <w:jc w:val="right"/>
                                  <w:rPr>
                                    <w:sz w:val="24"/>
                                    <w:szCs w:val="24"/>
                                  </w:rPr>
                                </w:pPr>
                                <w:r>
                                  <w:rPr>
                                    <w:color w:val="000000" w:themeColor="text1"/>
                                    <w:sz w:val="24"/>
                                    <w:szCs w:val="24"/>
                                  </w:rPr>
                                  <w:t xml:space="preserve">     </w:t>
                                </w:r>
                              </w:p>
                            </w:sdtContent>
                          </w:sdt>
                        </w:tc>
                        <w:tc>
                          <w:tcPr>
                            <w:tcW w:w="2432" w:type="pct"/>
                          </w:tcPr>
                          <w:p w:rsidR="00770DCE" w:rsidRPr="00AF6DFE" w:rsidRDefault="00770DCE" w:rsidP="00AF6DFE">
                            <w:pPr>
                              <w:pStyle w:val="Nessunaspaziatura"/>
                              <w:jc w:val="center"/>
                              <w:rPr>
                                <w:b/>
                                <w:caps/>
                                <w:color w:val="ED7D31" w:themeColor="accent2"/>
                                <w:sz w:val="26"/>
                                <w:szCs w:val="26"/>
                              </w:rPr>
                            </w:pPr>
                          </w:p>
                          <w:sdt>
                            <w:sdtPr>
                              <w:rPr>
                                <w:rFonts w:ascii="Garamond" w:eastAsiaTheme="minorEastAsia" w:hAnsi="Garamond"/>
                                <w:b/>
                                <w:sz w:val="44"/>
                                <w:szCs w:val="44"/>
                                <w:lang w:eastAsia="it-IT"/>
                              </w:rPr>
                              <w:alias w:val="Sunto"/>
                              <w:tag w:val=""/>
                              <w:id w:val="-1892885273"/>
                              <w:dataBinding w:prefixMappings="xmlns:ns0='http://schemas.microsoft.com/office/2006/coverPageProps' " w:xpath="/ns0:CoverPageProperties[1]/ns0:Abstract[1]" w:storeItemID="{55AF091B-3C7A-41E3-B477-F2FDAA23CFDA}"/>
                              <w:text/>
                            </w:sdtPr>
                            <w:sdtEndPr/>
                            <w:sdtContent>
                              <w:p w:rsidR="00770DCE" w:rsidRPr="006F749D" w:rsidRDefault="00AF6DFE" w:rsidP="00AF6DFE">
                                <w:pPr>
                                  <w:jc w:val="center"/>
                                  <w:rPr>
                                    <w:rFonts w:ascii="Garamond" w:hAnsi="Garamond"/>
                                    <w:b/>
                                    <w:color w:val="000000" w:themeColor="text1"/>
                                    <w:sz w:val="44"/>
                                    <w:szCs w:val="44"/>
                                  </w:rPr>
                                </w:pPr>
                                <w:r w:rsidRPr="006F749D">
                                  <w:rPr>
                                    <w:rFonts w:ascii="Garamond" w:eastAsiaTheme="minorEastAsia" w:hAnsi="Garamond"/>
                                    <w:b/>
                                    <w:sz w:val="44"/>
                                    <w:szCs w:val="44"/>
                                    <w:lang w:eastAsia="it-IT"/>
                                  </w:rPr>
                                  <w:t>Profilo di funzionamento                  Il modello ICF per l’elaborazione del PEI</w:t>
                                </w:r>
                              </w:p>
                            </w:sdtContent>
                          </w:sdt>
                          <w:p w:rsidR="00770DCE" w:rsidRPr="00AF6DFE" w:rsidRDefault="00770DCE" w:rsidP="00AF6DFE">
                            <w:pPr>
                              <w:pStyle w:val="Nessunaspaziatura"/>
                              <w:jc w:val="center"/>
                              <w:rPr>
                                <w:b/>
                              </w:rPr>
                            </w:pPr>
                          </w:p>
                        </w:tc>
                      </w:tr>
                    </w:tbl>
                    <w:p w:rsidR="00770DCE" w:rsidRDefault="00770DCE"/>
                  </w:txbxContent>
                </v:textbox>
                <w10:wrap anchorx="page" anchory="margin"/>
              </v:shape>
            </w:pict>
          </mc:Fallback>
        </mc:AlternateContent>
      </w:r>
      <w:r w:rsidR="003F4C98" w:rsidRPr="003F4C98">
        <w:rPr>
          <w:noProof/>
          <w:sz w:val="44"/>
          <w:szCs w:val="44"/>
          <w:lang w:eastAsia="it-IT"/>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5953125" cy="1404620"/>
                <wp:effectExtent l="0" t="0" r="9525" b="88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FFFFFF"/>
                        </a:solidFill>
                        <a:ln w="9525">
                          <a:noFill/>
                          <a:miter lim="800000"/>
                          <a:headEnd/>
                          <a:tailEnd/>
                        </a:ln>
                      </wps:spPr>
                      <wps:txbx>
                        <w:txbxContent>
                          <w:p w:rsidR="003F4C98" w:rsidRPr="003F4C98" w:rsidRDefault="003F4C98" w:rsidP="00156B4D">
                            <w:pPr>
                              <w:spacing w:after="0" w:line="240" w:lineRule="auto"/>
                              <w:jc w:val="center"/>
                              <w:rPr>
                                <w:rFonts w:ascii="Times New Roman" w:eastAsia="Times New Roman" w:hAnsi="Times New Roman" w:cs="Times New Roman"/>
                                <w:sz w:val="24"/>
                                <w:szCs w:val="24"/>
                                <w:lang w:eastAsia="it-IT"/>
                              </w:rPr>
                            </w:pPr>
                            <w:r w:rsidRPr="003F4C98">
                              <w:rPr>
                                <w:rFonts w:ascii="Times New Roman" w:eastAsia="Times New Roman" w:hAnsi="Times New Roman" w:cs="Times New Roman"/>
                                <w:b/>
                                <w:sz w:val="32"/>
                                <w:szCs w:val="32"/>
                                <w:lang w:eastAsia="it-IT"/>
                              </w:rPr>
                              <w:t>I</w:t>
                            </w:r>
                            <w:r w:rsidRPr="003F4C98">
                              <w:rPr>
                                <w:rFonts w:ascii="Times New Roman" w:eastAsia="Times New Roman" w:hAnsi="Times New Roman" w:cs="Times New Roman"/>
                                <w:sz w:val="32"/>
                                <w:szCs w:val="32"/>
                                <w:lang w:eastAsia="it-IT"/>
                              </w:rPr>
                              <w:t>stituto</w:t>
                            </w:r>
                            <w:r w:rsidRPr="003F4C98">
                              <w:rPr>
                                <w:rFonts w:ascii="Times New Roman" w:eastAsia="Times New Roman" w:hAnsi="Times New Roman" w:cs="Times New Roman"/>
                                <w:b/>
                                <w:sz w:val="32"/>
                                <w:szCs w:val="32"/>
                                <w:lang w:eastAsia="it-IT"/>
                              </w:rPr>
                              <w:t xml:space="preserve"> C</w:t>
                            </w:r>
                            <w:r w:rsidRPr="003F4C98">
                              <w:rPr>
                                <w:rFonts w:ascii="Times New Roman" w:eastAsia="Times New Roman" w:hAnsi="Times New Roman" w:cs="Times New Roman"/>
                                <w:sz w:val="32"/>
                                <w:szCs w:val="32"/>
                                <w:lang w:eastAsia="it-IT"/>
                              </w:rPr>
                              <w:t>omprensivo</w:t>
                            </w:r>
                            <w:r w:rsidRPr="003F4C98">
                              <w:rPr>
                                <w:rFonts w:ascii="Times New Roman" w:eastAsia="Times New Roman" w:hAnsi="Times New Roman" w:cs="Times New Roman"/>
                                <w:b/>
                                <w:sz w:val="32"/>
                                <w:szCs w:val="32"/>
                                <w:lang w:eastAsia="it-IT"/>
                              </w:rPr>
                              <w:t xml:space="preserve"> S</w:t>
                            </w:r>
                            <w:r w:rsidRPr="003F4C98">
                              <w:rPr>
                                <w:rFonts w:ascii="Times New Roman" w:eastAsia="Times New Roman" w:hAnsi="Times New Roman" w:cs="Times New Roman"/>
                                <w:sz w:val="32"/>
                                <w:szCs w:val="32"/>
                                <w:lang w:eastAsia="it-IT"/>
                              </w:rPr>
                              <w:t>tatale</w:t>
                            </w:r>
                          </w:p>
                          <w:p w:rsidR="003F4C98" w:rsidRPr="003F4C98" w:rsidRDefault="003F4C98" w:rsidP="00156B4D">
                            <w:pPr>
                              <w:tabs>
                                <w:tab w:val="center" w:pos="4819"/>
                                <w:tab w:val="right" w:pos="9638"/>
                              </w:tabs>
                              <w:spacing w:after="200" w:line="240" w:lineRule="auto"/>
                              <w:jc w:val="center"/>
                              <w:rPr>
                                <w:rFonts w:ascii="Calibri" w:eastAsia="Times New Roman" w:hAnsi="Calibri" w:cs="Times New Roman"/>
                                <w:sz w:val="20"/>
                                <w:szCs w:val="20"/>
                                <w:lang w:eastAsia="it-IT"/>
                              </w:rPr>
                            </w:pPr>
                            <w:r w:rsidRPr="003F4C98">
                              <w:rPr>
                                <w:rFonts w:ascii="Calibri" w:eastAsia="Times New Roman" w:hAnsi="Calibri" w:cs="Times New Roman"/>
                                <w:b/>
                                <w:sz w:val="48"/>
                                <w:szCs w:val="48"/>
                                <w:lang w:eastAsia="it-IT"/>
                              </w:rPr>
                              <w:t>“ITALO CALVINO”</w:t>
                            </w:r>
                            <w:r w:rsidRPr="003F4C98">
                              <w:rPr>
                                <w:rFonts w:ascii="Calibri" w:eastAsia="Times New Roman" w:hAnsi="Calibri" w:cs="Times New Roman"/>
                                <w:b/>
                                <w:sz w:val="36"/>
                                <w:szCs w:val="36"/>
                                <w:lang w:eastAsia="it-IT"/>
                              </w:rPr>
                              <w:t xml:space="preserve"> </w:t>
                            </w:r>
                          </w:p>
                          <w:p w:rsidR="003F4C98" w:rsidRPr="008874D9" w:rsidRDefault="003F4C98" w:rsidP="00156B4D">
                            <w:pPr>
                              <w:tabs>
                                <w:tab w:val="center" w:pos="4819"/>
                                <w:tab w:val="right" w:pos="9638"/>
                              </w:tabs>
                              <w:spacing w:after="200" w:line="240" w:lineRule="atLeast"/>
                              <w:jc w:val="center"/>
                              <w:rPr>
                                <w:rFonts w:ascii="Calibri" w:eastAsia="Times New Roman" w:hAnsi="Calibri" w:cs="Times New Roman"/>
                                <w:sz w:val="18"/>
                                <w:szCs w:val="18"/>
                                <w:lang w:eastAsia="it-IT"/>
                              </w:rPr>
                            </w:pPr>
                            <w:r w:rsidRPr="008874D9">
                              <w:rPr>
                                <w:rFonts w:ascii="Calibri" w:eastAsia="Times New Roman" w:hAnsi="Calibri" w:cs="Times New Roman"/>
                                <w:sz w:val="18"/>
                                <w:szCs w:val="18"/>
                                <w:lang w:eastAsia="it-IT"/>
                              </w:rPr>
                              <w:t xml:space="preserve">Via Bologna, 57 – 80010 VILLARICCA NA      </w:t>
                            </w:r>
                            <w:hyperlink r:id="rId10" w:history="1">
                              <w:r w:rsidRPr="008874D9">
                                <w:rPr>
                                  <w:rFonts w:ascii="Arial" w:eastAsia="Times New Roman" w:hAnsi="Arial" w:cs="Arial"/>
                                  <w:sz w:val="18"/>
                                  <w:szCs w:val="18"/>
                                  <w:u w:val="single"/>
                                  <w:lang w:eastAsia="it-IT"/>
                                </w:rPr>
                                <w:t>http://www.calvinovillaricca.gov.it</w:t>
                              </w:r>
                            </w:hyperlink>
                          </w:p>
                          <w:p w:rsidR="003F4C98" w:rsidRPr="008874D9" w:rsidRDefault="003F4C98" w:rsidP="00156B4D">
                            <w:pPr>
                              <w:tabs>
                                <w:tab w:val="center" w:pos="4819"/>
                                <w:tab w:val="right" w:pos="9638"/>
                              </w:tabs>
                              <w:spacing w:after="200" w:line="240" w:lineRule="atLeast"/>
                              <w:jc w:val="center"/>
                              <w:rPr>
                                <w:rFonts w:ascii="Calibri" w:eastAsia="Times New Roman" w:hAnsi="Calibri" w:cs="Times New Roman"/>
                                <w:sz w:val="18"/>
                                <w:szCs w:val="18"/>
                                <w:lang w:eastAsia="it-IT"/>
                              </w:rPr>
                            </w:pPr>
                            <w:proofErr w:type="gramStart"/>
                            <w:r w:rsidRPr="008874D9">
                              <w:rPr>
                                <w:rFonts w:ascii="Calibri" w:eastAsia="Times New Roman" w:hAnsi="Calibri" w:cs="Times New Roman"/>
                                <w:sz w:val="18"/>
                                <w:szCs w:val="18"/>
                                <w:lang w:val="en-US" w:eastAsia="it-IT"/>
                              </w:rPr>
                              <w:t>cod</w:t>
                            </w:r>
                            <w:proofErr w:type="gramEnd"/>
                            <w:r w:rsidRPr="008874D9">
                              <w:rPr>
                                <w:rFonts w:ascii="Calibri" w:eastAsia="Times New Roman" w:hAnsi="Calibri" w:cs="Times New Roman"/>
                                <w:sz w:val="18"/>
                                <w:szCs w:val="18"/>
                                <w:lang w:val="en-US" w:eastAsia="it-IT"/>
                              </w:rPr>
                              <w:t xml:space="preserve">. </w:t>
                            </w:r>
                            <w:proofErr w:type="spellStart"/>
                            <w:proofErr w:type="gramStart"/>
                            <w:r w:rsidRPr="008874D9">
                              <w:rPr>
                                <w:rFonts w:ascii="Calibri" w:eastAsia="Times New Roman" w:hAnsi="Calibri" w:cs="Times New Roman"/>
                                <w:sz w:val="18"/>
                                <w:szCs w:val="18"/>
                                <w:lang w:val="en-US" w:eastAsia="it-IT"/>
                              </w:rPr>
                              <w:t>mecc</w:t>
                            </w:r>
                            <w:proofErr w:type="spellEnd"/>
                            <w:proofErr w:type="gramEnd"/>
                            <w:r w:rsidRPr="008874D9">
                              <w:rPr>
                                <w:rFonts w:ascii="Calibri" w:eastAsia="Times New Roman" w:hAnsi="Calibri" w:cs="Times New Roman"/>
                                <w:sz w:val="18"/>
                                <w:szCs w:val="18"/>
                                <w:lang w:val="en-US" w:eastAsia="it-IT"/>
                              </w:rPr>
                              <w:t xml:space="preserve">. NAIC885001 – cod. </w:t>
                            </w:r>
                            <w:proofErr w:type="spellStart"/>
                            <w:proofErr w:type="gramStart"/>
                            <w:r w:rsidRPr="008874D9">
                              <w:rPr>
                                <w:rFonts w:ascii="Calibri" w:eastAsia="Times New Roman" w:hAnsi="Calibri" w:cs="Times New Roman"/>
                                <w:sz w:val="18"/>
                                <w:szCs w:val="18"/>
                                <w:lang w:val="en-US" w:eastAsia="it-IT"/>
                              </w:rPr>
                              <w:t>fisc</w:t>
                            </w:r>
                            <w:proofErr w:type="spellEnd"/>
                            <w:proofErr w:type="gramEnd"/>
                            <w:r w:rsidRPr="008874D9">
                              <w:rPr>
                                <w:rFonts w:ascii="Calibri" w:eastAsia="Times New Roman" w:hAnsi="Calibri" w:cs="Times New Roman"/>
                                <w:sz w:val="18"/>
                                <w:szCs w:val="18"/>
                                <w:lang w:val="en-US" w:eastAsia="it-IT"/>
                              </w:rPr>
                              <w:t xml:space="preserve">. </w:t>
                            </w:r>
                            <w:r w:rsidRPr="008874D9">
                              <w:rPr>
                                <w:rFonts w:ascii="Calibri" w:eastAsia="Times New Roman" w:hAnsi="Calibri" w:cs="Times New Roman"/>
                                <w:sz w:val="18"/>
                                <w:szCs w:val="18"/>
                                <w:lang w:eastAsia="it-IT"/>
                              </w:rPr>
                              <w:t>95020120630</w:t>
                            </w:r>
                          </w:p>
                          <w:p w:rsidR="003F4C98" w:rsidRPr="008874D9" w:rsidRDefault="003F4C98" w:rsidP="00156B4D">
                            <w:pPr>
                              <w:tabs>
                                <w:tab w:val="center" w:pos="4819"/>
                                <w:tab w:val="right" w:pos="9638"/>
                              </w:tabs>
                              <w:spacing w:after="0" w:line="240" w:lineRule="atLeast"/>
                              <w:jc w:val="center"/>
                              <w:rPr>
                                <w:rFonts w:ascii="Times New Roman" w:eastAsia="Times New Roman" w:hAnsi="Times New Roman" w:cs="Times New Roman"/>
                                <w:sz w:val="18"/>
                                <w:szCs w:val="18"/>
                                <w:lang w:eastAsia="it-IT"/>
                              </w:rPr>
                            </w:pPr>
                            <w:proofErr w:type="gramStart"/>
                            <w:r w:rsidRPr="008874D9">
                              <w:rPr>
                                <w:rFonts w:ascii="Times New Roman" w:eastAsia="Times New Roman" w:hAnsi="Times New Roman" w:cs="Times New Roman"/>
                                <w:sz w:val="18"/>
                                <w:szCs w:val="18"/>
                                <w:lang w:eastAsia="it-IT"/>
                              </w:rPr>
                              <w:t>e-mail</w:t>
                            </w:r>
                            <w:proofErr w:type="gramEnd"/>
                            <w:r w:rsidRPr="008874D9">
                              <w:rPr>
                                <w:rFonts w:ascii="Times New Roman" w:eastAsia="Times New Roman" w:hAnsi="Times New Roman" w:cs="Times New Roman"/>
                                <w:sz w:val="18"/>
                                <w:szCs w:val="18"/>
                                <w:lang w:eastAsia="it-IT"/>
                              </w:rPr>
                              <w:t xml:space="preserve">: naic885001@istruzione.it – </w:t>
                            </w:r>
                            <w:proofErr w:type="spellStart"/>
                            <w:r w:rsidRPr="008874D9">
                              <w:rPr>
                                <w:rFonts w:ascii="Times New Roman" w:eastAsia="Times New Roman" w:hAnsi="Times New Roman" w:cs="Times New Roman"/>
                                <w:sz w:val="18"/>
                                <w:szCs w:val="18"/>
                                <w:lang w:eastAsia="it-IT"/>
                              </w:rPr>
                              <w:t>p.e.c</w:t>
                            </w:r>
                            <w:proofErr w:type="spellEnd"/>
                            <w:r w:rsidRPr="008874D9">
                              <w:rPr>
                                <w:rFonts w:ascii="Times New Roman" w:eastAsia="Times New Roman" w:hAnsi="Times New Roman" w:cs="Times New Roman"/>
                                <w:sz w:val="18"/>
                                <w:szCs w:val="18"/>
                                <w:lang w:eastAsia="it-IT"/>
                              </w:rPr>
                              <w:t xml:space="preserve">.: naic885001@pec.istruzione.it;    </w:t>
                            </w:r>
                            <w:proofErr w:type="spellStart"/>
                            <w:r w:rsidRPr="008874D9">
                              <w:rPr>
                                <w:rFonts w:ascii="Times New Roman" w:eastAsia="Times New Roman" w:hAnsi="Times New Roman" w:cs="Times New Roman"/>
                                <w:sz w:val="18"/>
                                <w:szCs w:val="18"/>
                                <w:lang w:eastAsia="it-IT"/>
                              </w:rPr>
                              <w:t>tel.-fax</w:t>
                            </w:r>
                            <w:proofErr w:type="spellEnd"/>
                            <w:r w:rsidRPr="008874D9">
                              <w:rPr>
                                <w:rFonts w:ascii="Times New Roman" w:eastAsia="Times New Roman" w:hAnsi="Times New Roman" w:cs="Times New Roman"/>
                                <w:sz w:val="18"/>
                                <w:szCs w:val="18"/>
                                <w:lang w:eastAsia="it-IT"/>
                              </w:rPr>
                              <w:t xml:space="preserve"> 081/818.16.85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sella di testo 2" o:spid="_x0000_s1027" type="#_x0000_t202" style="position:absolute;margin-left:417.55pt;margin-top:0;width:46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" stroked="f">
                <v:textbox style="mso-fit-shape-to-text:t">
                  <w:txbxContent>
                    <w:p w:rsidR="003F4C98" w:rsidRPr="003F4C98" w:rsidRDefault="003F4C98" w:rsidP="00156B4D">
                      <w:pPr>
                        <w:spacing w:after="0" w:line="240" w:lineRule="auto"/>
                        <w:jc w:val="center"/>
                        <w:rPr>
                          <w:rFonts w:ascii="Times New Roman" w:eastAsia="Times New Roman" w:hAnsi="Times New Roman" w:cs="Times New Roman"/>
                          <w:sz w:val="24"/>
                          <w:szCs w:val="24"/>
                          <w:lang w:eastAsia="it-IT"/>
                        </w:rPr>
                      </w:pPr>
                      <w:r w:rsidRPr="003F4C98">
                        <w:rPr>
                          <w:rFonts w:ascii="Times New Roman" w:eastAsia="Times New Roman" w:hAnsi="Times New Roman" w:cs="Times New Roman"/>
                          <w:b/>
                          <w:sz w:val="32"/>
                          <w:szCs w:val="32"/>
                          <w:lang w:eastAsia="it-IT"/>
                        </w:rPr>
                        <w:t>I</w:t>
                      </w:r>
                      <w:r w:rsidRPr="003F4C98">
                        <w:rPr>
                          <w:rFonts w:ascii="Times New Roman" w:eastAsia="Times New Roman" w:hAnsi="Times New Roman" w:cs="Times New Roman"/>
                          <w:sz w:val="32"/>
                          <w:szCs w:val="32"/>
                          <w:lang w:eastAsia="it-IT"/>
                        </w:rPr>
                        <w:t>stituto</w:t>
                      </w:r>
                      <w:r w:rsidRPr="003F4C98">
                        <w:rPr>
                          <w:rFonts w:ascii="Times New Roman" w:eastAsia="Times New Roman" w:hAnsi="Times New Roman" w:cs="Times New Roman"/>
                          <w:b/>
                          <w:sz w:val="32"/>
                          <w:szCs w:val="32"/>
                          <w:lang w:eastAsia="it-IT"/>
                        </w:rPr>
                        <w:t xml:space="preserve"> C</w:t>
                      </w:r>
                      <w:r w:rsidRPr="003F4C98">
                        <w:rPr>
                          <w:rFonts w:ascii="Times New Roman" w:eastAsia="Times New Roman" w:hAnsi="Times New Roman" w:cs="Times New Roman"/>
                          <w:sz w:val="32"/>
                          <w:szCs w:val="32"/>
                          <w:lang w:eastAsia="it-IT"/>
                        </w:rPr>
                        <w:t>omprensivo</w:t>
                      </w:r>
                      <w:r w:rsidRPr="003F4C98">
                        <w:rPr>
                          <w:rFonts w:ascii="Times New Roman" w:eastAsia="Times New Roman" w:hAnsi="Times New Roman" w:cs="Times New Roman"/>
                          <w:b/>
                          <w:sz w:val="32"/>
                          <w:szCs w:val="32"/>
                          <w:lang w:eastAsia="it-IT"/>
                        </w:rPr>
                        <w:t xml:space="preserve"> S</w:t>
                      </w:r>
                      <w:r w:rsidRPr="003F4C98">
                        <w:rPr>
                          <w:rFonts w:ascii="Times New Roman" w:eastAsia="Times New Roman" w:hAnsi="Times New Roman" w:cs="Times New Roman"/>
                          <w:sz w:val="32"/>
                          <w:szCs w:val="32"/>
                          <w:lang w:eastAsia="it-IT"/>
                        </w:rPr>
                        <w:t>tatale</w:t>
                      </w:r>
                    </w:p>
                    <w:p w:rsidR="003F4C98" w:rsidRPr="003F4C98" w:rsidRDefault="003F4C98" w:rsidP="00156B4D">
                      <w:pPr>
                        <w:tabs>
                          <w:tab w:val="center" w:pos="4819"/>
                          <w:tab w:val="right" w:pos="9638"/>
                        </w:tabs>
                        <w:spacing w:after="200" w:line="240" w:lineRule="auto"/>
                        <w:jc w:val="center"/>
                        <w:rPr>
                          <w:rFonts w:ascii="Calibri" w:eastAsia="Times New Roman" w:hAnsi="Calibri" w:cs="Times New Roman"/>
                          <w:sz w:val="20"/>
                          <w:szCs w:val="20"/>
                          <w:lang w:eastAsia="it-IT"/>
                        </w:rPr>
                      </w:pPr>
                      <w:r w:rsidRPr="003F4C98">
                        <w:rPr>
                          <w:rFonts w:ascii="Calibri" w:eastAsia="Times New Roman" w:hAnsi="Calibri" w:cs="Times New Roman"/>
                          <w:b/>
                          <w:sz w:val="48"/>
                          <w:szCs w:val="48"/>
                          <w:lang w:eastAsia="it-IT"/>
                        </w:rPr>
                        <w:t>“ITALO CALVINO”</w:t>
                      </w:r>
                      <w:r w:rsidRPr="003F4C98">
                        <w:rPr>
                          <w:rFonts w:ascii="Calibri" w:eastAsia="Times New Roman" w:hAnsi="Calibri" w:cs="Times New Roman"/>
                          <w:b/>
                          <w:sz w:val="36"/>
                          <w:szCs w:val="36"/>
                          <w:lang w:eastAsia="it-IT"/>
                        </w:rPr>
                        <w:t xml:space="preserve"> </w:t>
                      </w:r>
                    </w:p>
                    <w:p w:rsidR="003F4C98" w:rsidRPr="008874D9" w:rsidRDefault="003F4C98" w:rsidP="00156B4D">
                      <w:pPr>
                        <w:tabs>
                          <w:tab w:val="center" w:pos="4819"/>
                          <w:tab w:val="right" w:pos="9638"/>
                        </w:tabs>
                        <w:spacing w:after="200" w:line="240" w:lineRule="atLeast"/>
                        <w:jc w:val="center"/>
                        <w:rPr>
                          <w:rFonts w:ascii="Calibri" w:eastAsia="Times New Roman" w:hAnsi="Calibri" w:cs="Times New Roman"/>
                          <w:sz w:val="18"/>
                          <w:szCs w:val="18"/>
                          <w:lang w:eastAsia="it-IT"/>
                        </w:rPr>
                      </w:pPr>
                      <w:r w:rsidRPr="008874D9">
                        <w:rPr>
                          <w:rFonts w:ascii="Calibri" w:eastAsia="Times New Roman" w:hAnsi="Calibri" w:cs="Times New Roman"/>
                          <w:sz w:val="18"/>
                          <w:szCs w:val="18"/>
                          <w:lang w:eastAsia="it-IT"/>
                        </w:rPr>
                        <w:t xml:space="preserve">Via Bologna, 57 – 80010 VILLARICCA NA      </w:t>
                      </w:r>
                      <w:hyperlink r:id="rId11" w:history="1">
                        <w:r w:rsidRPr="008874D9">
                          <w:rPr>
                            <w:rFonts w:ascii="Arial" w:eastAsia="Times New Roman" w:hAnsi="Arial" w:cs="Arial"/>
                            <w:sz w:val="18"/>
                            <w:szCs w:val="18"/>
                            <w:u w:val="single"/>
                            <w:lang w:eastAsia="it-IT"/>
                          </w:rPr>
                          <w:t>http://www.calvinovillaricca.gov.it</w:t>
                        </w:r>
                      </w:hyperlink>
                    </w:p>
                    <w:p w:rsidR="003F4C98" w:rsidRPr="008874D9" w:rsidRDefault="003F4C98" w:rsidP="00156B4D">
                      <w:pPr>
                        <w:tabs>
                          <w:tab w:val="center" w:pos="4819"/>
                          <w:tab w:val="right" w:pos="9638"/>
                        </w:tabs>
                        <w:spacing w:after="200" w:line="240" w:lineRule="atLeast"/>
                        <w:jc w:val="center"/>
                        <w:rPr>
                          <w:rFonts w:ascii="Calibri" w:eastAsia="Times New Roman" w:hAnsi="Calibri" w:cs="Times New Roman"/>
                          <w:sz w:val="18"/>
                          <w:szCs w:val="18"/>
                          <w:lang w:eastAsia="it-IT"/>
                        </w:rPr>
                      </w:pPr>
                      <w:proofErr w:type="gramStart"/>
                      <w:r w:rsidRPr="008874D9">
                        <w:rPr>
                          <w:rFonts w:ascii="Calibri" w:eastAsia="Times New Roman" w:hAnsi="Calibri" w:cs="Times New Roman"/>
                          <w:sz w:val="18"/>
                          <w:szCs w:val="18"/>
                          <w:lang w:val="en-US" w:eastAsia="it-IT"/>
                        </w:rPr>
                        <w:t>cod</w:t>
                      </w:r>
                      <w:proofErr w:type="gramEnd"/>
                      <w:r w:rsidRPr="008874D9">
                        <w:rPr>
                          <w:rFonts w:ascii="Calibri" w:eastAsia="Times New Roman" w:hAnsi="Calibri" w:cs="Times New Roman"/>
                          <w:sz w:val="18"/>
                          <w:szCs w:val="18"/>
                          <w:lang w:val="en-US" w:eastAsia="it-IT"/>
                        </w:rPr>
                        <w:t xml:space="preserve">. </w:t>
                      </w:r>
                      <w:proofErr w:type="spellStart"/>
                      <w:proofErr w:type="gramStart"/>
                      <w:r w:rsidRPr="008874D9">
                        <w:rPr>
                          <w:rFonts w:ascii="Calibri" w:eastAsia="Times New Roman" w:hAnsi="Calibri" w:cs="Times New Roman"/>
                          <w:sz w:val="18"/>
                          <w:szCs w:val="18"/>
                          <w:lang w:val="en-US" w:eastAsia="it-IT"/>
                        </w:rPr>
                        <w:t>mecc</w:t>
                      </w:r>
                      <w:proofErr w:type="spellEnd"/>
                      <w:proofErr w:type="gramEnd"/>
                      <w:r w:rsidRPr="008874D9">
                        <w:rPr>
                          <w:rFonts w:ascii="Calibri" w:eastAsia="Times New Roman" w:hAnsi="Calibri" w:cs="Times New Roman"/>
                          <w:sz w:val="18"/>
                          <w:szCs w:val="18"/>
                          <w:lang w:val="en-US" w:eastAsia="it-IT"/>
                        </w:rPr>
                        <w:t xml:space="preserve">. NAIC885001 – cod. </w:t>
                      </w:r>
                      <w:proofErr w:type="spellStart"/>
                      <w:proofErr w:type="gramStart"/>
                      <w:r w:rsidRPr="008874D9">
                        <w:rPr>
                          <w:rFonts w:ascii="Calibri" w:eastAsia="Times New Roman" w:hAnsi="Calibri" w:cs="Times New Roman"/>
                          <w:sz w:val="18"/>
                          <w:szCs w:val="18"/>
                          <w:lang w:val="en-US" w:eastAsia="it-IT"/>
                        </w:rPr>
                        <w:t>fisc</w:t>
                      </w:r>
                      <w:proofErr w:type="spellEnd"/>
                      <w:proofErr w:type="gramEnd"/>
                      <w:r w:rsidRPr="008874D9">
                        <w:rPr>
                          <w:rFonts w:ascii="Calibri" w:eastAsia="Times New Roman" w:hAnsi="Calibri" w:cs="Times New Roman"/>
                          <w:sz w:val="18"/>
                          <w:szCs w:val="18"/>
                          <w:lang w:val="en-US" w:eastAsia="it-IT"/>
                        </w:rPr>
                        <w:t xml:space="preserve">. </w:t>
                      </w:r>
                      <w:r w:rsidRPr="008874D9">
                        <w:rPr>
                          <w:rFonts w:ascii="Calibri" w:eastAsia="Times New Roman" w:hAnsi="Calibri" w:cs="Times New Roman"/>
                          <w:sz w:val="18"/>
                          <w:szCs w:val="18"/>
                          <w:lang w:eastAsia="it-IT"/>
                        </w:rPr>
                        <w:t>95020120630</w:t>
                      </w:r>
                    </w:p>
                    <w:p w:rsidR="003F4C98" w:rsidRPr="008874D9" w:rsidRDefault="003F4C98" w:rsidP="00156B4D">
                      <w:pPr>
                        <w:tabs>
                          <w:tab w:val="center" w:pos="4819"/>
                          <w:tab w:val="right" w:pos="9638"/>
                        </w:tabs>
                        <w:spacing w:after="0" w:line="240" w:lineRule="atLeast"/>
                        <w:jc w:val="center"/>
                        <w:rPr>
                          <w:rFonts w:ascii="Times New Roman" w:eastAsia="Times New Roman" w:hAnsi="Times New Roman" w:cs="Times New Roman"/>
                          <w:sz w:val="18"/>
                          <w:szCs w:val="18"/>
                          <w:lang w:eastAsia="it-IT"/>
                        </w:rPr>
                      </w:pPr>
                      <w:proofErr w:type="gramStart"/>
                      <w:r w:rsidRPr="008874D9">
                        <w:rPr>
                          <w:rFonts w:ascii="Times New Roman" w:eastAsia="Times New Roman" w:hAnsi="Times New Roman" w:cs="Times New Roman"/>
                          <w:sz w:val="18"/>
                          <w:szCs w:val="18"/>
                          <w:lang w:eastAsia="it-IT"/>
                        </w:rPr>
                        <w:t>e-mail</w:t>
                      </w:r>
                      <w:proofErr w:type="gramEnd"/>
                      <w:r w:rsidRPr="008874D9">
                        <w:rPr>
                          <w:rFonts w:ascii="Times New Roman" w:eastAsia="Times New Roman" w:hAnsi="Times New Roman" w:cs="Times New Roman"/>
                          <w:sz w:val="18"/>
                          <w:szCs w:val="18"/>
                          <w:lang w:eastAsia="it-IT"/>
                        </w:rPr>
                        <w:t xml:space="preserve">: naic885001@istruzione.it – </w:t>
                      </w:r>
                      <w:proofErr w:type="spellStart"/>
                      <w:r w:rsidRPr="008874D9">
                        <w:rPr>
                          <w:rFonts w:ascii="Times New Roman" w:eastAsia="Times New Roman" w:hAnsi="Times New Roman" w:cs="Times New Roman"/>
                          <w:sz w:val="18"/>
                          <w:szCs w:val="18"/>
                          <w:lang w:eastAsia="it-IT"/>
                        </w:rPr>
                        <w:t>p.e.c</w:t>
                      </w:r>
                      <w:proofErr w:type="spellEnd"/>
                      <w:r w:rsidRPr="008874D9">
                        <w:rPr>
                          <w:rFonts w:ascii="Times New Roman" w:eastAsia="Times New Roman" w:hAnsi="Times New Roman" w:cs="Times New Roman"/>
                          <w:sz w:val="18"/>
                          <w:szCs w:val="18"/>
                          <w:lang w:eastAsia="it-IT"/>
                        </w:rPr>
                        <w:t xml:space="preserve">.: naic885001@pec.istruzione.it;    </w:t>
                      </w:r>
                      <w:proofErr w:type="spellStart"/>
                      <w:r w:rsidRPr="008874D9">
                        <w:rPr>
                          <w:rFonts w:ascii="Times New Roman" w:eastAsia="Times New Roman" w:hAnsi="Times New Roman" w:cs="Times New Roman"/>
                          <w:sz w:val="18"/>
                          <w:szCs w:val="18"/>
                          <w:lang w:eastAsia="it-IT"/>
                        </w:rPr>
                        <w:t>tel.-fax</w:t>
                      </w:r>
                      <w:proofErr w:type="spellEnd"/>
                      <w:r w:rsidRPr="008874D9">
                        <w:rPr>
                          <w:rFonts w:ascii="Times New Roman" w:eastAsia="Times New Roman" w:hAnsi="Times New Roman" w:cs="Times New Roman"/>
                          <w:sz w:val="18"/>
                          <w:szCs w:val="18"/>
                          <w:lang w:eastAsia="it-IT"/>
                        </w:rPr>
                        <w:t xml:space="preserve"> 081/818.16.85</w:t>
                      </w:r>
                    </w:p>
                  </w:txbxContent>
                </v:textbox>
                <w10:wrap type="square" anchorx="margin"/>
              </v:shape>
            </w:pict>
          </mc:Fallback>
        </mc:AlternateContent>
      </w:r>
      <w:sdt>
        <w:sdtPr>
          <w:rPr>
            <w:sz w:val="44"/>
            <w:szCs w:val="44"/>
          </w:rPr>
          <w:id w:val="1464530219"/>
          <w:docPartObj>
            <w:docPartGallery w:val="Cover Pages"/>
            <w:docPartUnique/>
          </w:docPartObj>
        </w:sdtPr>
        <w:sdtEndPr/>
        <w:sdtContent/>
      </w:sdt>
      <w:r w:rsidR="00832C9E">
        <w:rPr>
          <w:sz w:val="44"/>
          <w:szCs w:val="44"/>
        </w:rPr>
        <w:tab/>
      </w:r>
    </w:p>
    <w:p w:rsidR="00AA4E82" w:rsidRPr="00AF6DFE" w:rsidRDefault="00156B4D" w:rsidP="00832C9E">
      <w:pPr>
        <w:tabs>
          <w:tab w:val="left" w:pos="3795"/>
        </w:tabs>
        <w:rPr>
          <w:sz w:val="44"/>
          <w:szCs w:val="44"/>
        </w:rPr>
      </w:pPr>
      <w:r>
        <w:rPr>
          <w:noProof/>
          <w:sz w:val="44"/>
          <w:szCs w:val="44"/>
          <w:lang w:eastAsia="it-IT"/>
        </w:rPr>
        <mc:AlternateContent>
          <mc:Choice Requires="wps">
            <w:drawing>
              <wp:anchor distT="0" distB="0" distL="114300" distR="114300" simplePos="0" relativeHeight="251662336" behindDoc="0" locked="0" layoutInCell="1" allowOverlap="1">
                <wp:simplePos x="0" y="0"/>
                <wp:positionH relativeFrom="column">
                  <wp:posOffset>4861560</wp:posOffset>
                </wp:positionH>
                <wp:positionV relativeFrom="paragraph">
                  <wp:posOffset>5886450</wp:posOffset>
                </wp:positionV>
                <wp:extent cx="1885950" cy="26670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885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B4D" w:rsidRPr="00156B4D" w:rsidRDefault="009F1ED2">
                            <w:pPr>
                              <w:rPr>
                                <w:rFonts w:ascii="Garamond" w:hAnsi="Garamond"/>
                                <w:b/>
                              </w:rPr>
                            </w:pPr>
                            <w:r>
                              <w:rPr>
                                <w:rFonts w:ascii="Garamond" w:hAnsi="Garamond"/>
                                <w:b/>
                              </w:rPr>
                              <w:t>Anno scolastico 2019/20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7" o:spid="_x0000_s1028" type="#_x0000_t202" style="position:absolute;margin-left:382.8pt;margin-top:463.5pt;width:148.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" fillcolor="white [3201]" stroked="f" strokeweight=".5pt">
                <v:textbox>
                  <w:txbxContent>
                    <w:p w:rsidR="00156B4D" w:rsidRPr="00156B4D" w:rsidRDefault="009F1ED2">
                      <w:pPr>
                        <w:rPr>
                          <w:rFonts w:ascii="Garamond" w:hAnsi="Garamond"/>
                          <w:b/>
                        </w:rPr>
                      </w:pPr>
                      <w:r>
                        <w:rPr>
                          <w:rFonts w:ascii="Garamond" w:hAnsi="Garamond"/>
                          <w:b/>
                        </w:rPr>
                        <w:t>Anno scolastico 2019/20</w:t>
                      </w:r>
                    </w:p>
                  </w:txbxContent>
                </v:textbox>
              </v:shape>
            </w:pict>
          </mc:Fallback>
        </mc:AlternateContent>
      </w:r>
      <w:r w:rsidR="00770DCE" w:rsidRPr="00832C9E">
        <w:rPr>
          <w:sz w:val="44"/>
          <w:szCs w:val="44"/>
        </w:rPr>
        <w:br w:type="page"/>
      </w:r>
      <w:r w:rsidR="00832C9E">
        <w:rPr>
          <w:sz w:val="44"/>
          <w:szCs w:val="44"/>
        </w:rPr>
        <w:lastRenderedPageBreak/>
        <w:tab/>
      </w:r>
    </w:p>
    <w:tbl>
      <w:tblPr>
        <w:tblStyle w:val="Grigliatabella"/>
        <w:tblW w:w="5000" w:type="pct"/>
        <w:tblLook w:val="04A0" w:firstRow="1" w:lastRow="0" w:firstColumn="1" w:lastColumn="0" w:noHBand="0" w:noVBand="1"/>
      </w:tblPr>
      <w:tblGrid>
        <w:gridCol w:w="3539"/>
        <w:gridCol w:w="6089"/>
      </w:tblGrid>
      <w:tr w:rsidR="00AA4E82" w:rsidTr="00AA4E82">
        <w:tc>
          <w:tcPr>
            <w:tcW w:w="1838" w:type="pct"/>
          </w:tcPr>
          <w:p w:rsidR="00AA4E82" w:rsidRPr="008874D9" w:rsidRDefault="004F5438" w:rsidP="00054A20">
            <w:pPr>
              <w:jc w:val="center"/>
              <w:rPr>
                <w:rFonts w:ascii="Arial" w:hAnsi="Arial" w:cs="Arial"/>
                <w:b/>
                <w:sz w:val="20"/>
                <w:szCs w:val="20"/>
              </w:rPr>
            </w:pPr>
            <w:r w:rsidRPr="008874D9">
              <w:rPr>
                <w:rFonts w:ascii="Arial" w:hAnsi="Arial" w:cs="Arial"/>
                <w:b/>
                <w:sz w:val="20"/>
                <w:szCs w:val="20"/>
              </w:rPr>
              <w:t>Descrizione sintetica dell’attività f</w:t>
            </w:r>
            <w:r w:rsidR="00AA4E82" w:rsidRPr="008874D9">
              <w:rPr>
                <w:rFonts w:ascii="Arial" w:hAnsi="Arial" w:cs="Arial"/>
                <w:b/>
                <w:sz w:val="20"/>
                <w:szCs w:val="20"/>
              </w:rPr>
              <w:t>ormativa</w:t>
            </w:r>
          </w:p>
          <w:p w:rsidR="00AA4E82" w:rsidRPr="008874D9" w:rsidRDefault="00AA4E82">
            <w:pPr>
              <w:rPr>
                <w:rFonts w:ascii="Arial" w:hAnsi="Arial" w:cs="Arial"/>
                <w:sz w:val="20"/>
                <w:szCs w:val="20"/>
              </w:rPr>
            </w:pPr>
          </w:p>
          <w:p w:rsidR="00AA4E82" w:rsidRPr="008874D9" w:rsidRDefault="00AA4E82">
            <w:pPr>
              <w:rPr>
                <w:rFonts w:ascii="Arial" w:hAnsi="Arial" w:cs="Arial"/>
                <w:sz w:val="20"/>
                <w:szCs w:val="20"/>
              </w:rPr>
            </w:pPr>
          </w:p>
          <w:p w:rsidR="00AA4E82" w:rsidRPr="008874D9" w:rsidRDefault="00AA4E82">
            <w:pPr>
              <w:rPr>
                <w:rFonts w:ascii="Arial" w:hAnsi="Arial" w:cs="Arial"/>
                <w:sz w:val="20"/>
                <w:szCs w:val="20"/>
              </w:rPr>
            </w:pPr>
          </w:p>
          <w:p w:rsidR="00AA4E82" w:rsidRPr="008874D9" w:rsidRDefault="00AA4E82">
            <w:pPr>
              <w:rPr>
                <w:rFonts w:ascii="Arial" w:hAnsi="Arial" w:cs="Arial"/>
                <w:sz w:val="20"/>
                <w:szCs w:val="20"/>
              </w:rPr>
            </w:pPr>
          </w:p>
        </w:tc>
        <w:tc>
          <w:tcPr>
            <w:tcW w:w="3162" w:type="pct"/>
          </w:tcPr>
          <w:p w:rsidR="004F5438" w:rsidRPr="008874D9" w:rsidRDefault="004F5438" w:rsidP="009D4EED">
            <w:pPr>
              <w:jc w:val="both"/>
              <w:rPr>
                <w:rFonts w:ascii="Arial" w:hAnsi="Arial" w:cs="Arial"/>
                <w:sz w:val="20"/>
                <w:szCs w:val="20"/>
              </w:rPr>
            </w:pPr>
            <w:r w:rsidRPr="008874D9">
              <w:rPr>
                <w:rFonts w:ascii="Arial" w:hAnsi="Arial" w:cs="Arial"/>
                <w:sz w:val="20"/>
                <w:szCs w:val="20"/>
              </w:rPr>
              <w:t xml:space="preserve">Il </w:t>
            </w:r>
            <w:proofErr w:type="spellStart"/>
            <w:r w:rsidRPr="008874D9">
              <w:rPr>
                <w:rFonts w:ascii="Arial" w:hAnsi="Arial" w:cs="Arial"/>
                <w:sz w:val="20"/>
                <w:szCs w:val="20"/>
              </w:rPr>
              <w:t>D.Lgs</w:t>
            </w:r>
            <w:proofErr w:type="spellEnd"/>
            <w:r w:rsidRPr="008874D9">
              <w:rPr>
                <w:rFonts w:ascii="Arial" w:hAnsi="Arial" w:cs="Arial"/>
                <w:sz w:val="20"/>
                <w:szCs w:val="20"/>
              </w:rPr>
              <w:t xml:space="preserve"> 66/2017 assegna un ruolo centrale all’ICF (International </w:t>
            </w:r>
            <w:proofErr w:type="spellStart"/>
            <w:r w:rsidRPr="008874D9">
              <w:rPr>
                <w:rFonts w:ascii="Arial" w:hAnsi="Arial" w:cs="Arial"/>
                <w:sz w:val="20"/>
                <w:szCs w:val="20"/>
              </w:rPr>
              <w:t>Classification</w:t>
            </w:r>
            <w:proofErr w:type="spellEnd"/>
            <w:r w:rsidRPr="008874D9">
              <w:rPr>
                <w:rFonts w:ascii="Arial" w:hAnsi="Arial" w:cs="Arial"/>
                <w:sz w:val="20"/>
                <w:szCs w:val="20"/>
              </w:rPr>
              <w:t xml:space="preserve"> of </w:t>
            </w:r>
            <w:proofErr w:type="spellStart"/>
            <w:r w:rsidRPr="008874D9">
              <w:rPr>
                <w:rFonts w:ascii="Arial" w:hAnsi="Arial" w:cs="Arial"/>
                <w:sz w:val="20"/>
                <w:szCs w:val="20"/>
              </w:rPr>
              <w:t>Functioning</w:t>
            </w:r>
            <w:proofErr w:type="spellEnd"/>
            <w:r w:rsidRPr="008874D9">
              <w:rPr>
                <w:rFonts w:ascii="Arial" w:hAnsi="Arial" w:cs="Arial"/>
                <w:sz w:val="20"/>
                <w:szCs w:val="20"/>
              </w:rPr>
              <w:t xml:space="preserve">) nella promozione dell’inclusione scolastica affermando che "successivamente all'accertamento della condizione di disabilità è redatto un profilo di funzionamento secondo i criteri del modello </w:t>
            </w:r>
            <w:proofErr w:type="spellStart"/>
            <w:r w:rsidRPr="008874D9">
              <w:rPr>
                <w:rFonts w:ascii="Arial" w:hAnsi="Arial" w:cs="Arial"/>
                <w:sz w:val="20"/>
                <w:szCs w:val="20"/>
              </w:rPr>
              <w:t>bio</w:t>
            </w:r>
            <w:proofErr w:type="spellEnd"/>
            <w:r w:rsidRPr="008874D9">
              <w:rPr>
                <w:rFonts w:ascii="Arial" w:hAnsi="Arial" w:cs="Arial"/>
                <w:sz w:val="20"/>
                <w:szCs w:val="20"/>
              </w:rPr>
              <w:t>-</w:t>
            </w:r>
            <w:proofErr w:type="spellStart"/>
            <w:r w:rsidRPr="008874D9">
              <w:rPr>
                <w:rFonts w:ascii="Arial" w:hAnsi="Arial" w:cs="Arial"/>
                <w:sz w:val="20"/>
                <w:szCs w:val="20"/>
              </w:rPr>
              <w:t>psico</w:t>
            </w:r>
            <w:proofErr w:type="spellEnd"/>
            <w:r w:rsidRPr="008874D9">
              <w:rPr>
                <w:rFonts w:ascii="Arial" w:hAnsi="Arial" w:cs="Arial"/>
                <w:sz w:val="20"/>
                <w:szCs w:val="20"/>
              </w:rPr>
              <w:t>-sociale della Classificazione Internazionale del Funzionamento, della Disabilità e della Salute (ICF) adottata dall'OMS ai fini della formulazione del Progetto individuale di cui all'art. 14 della Legge n. 328/2000, nonché per la predisposizione del PEI".</w:t>
            </w:r>
          </w:p>
          <w:p w:rsidR="009D4EED" w:rsidRPr="008874D9" w:rsidRDefault="009D4EED" w:rsidP="009D4EED">
            <w:pPr>
              <w:jc w:val="both"/>
              <w:rPr>
                <w:rFonts w:ascii="Arial" w:hAnsi="Arial" w:cs="Arial"/>
                <w:sz w:val="20"/>
                <w:szCs w:val="20"/>
              </w:rPr>
            </w:pPr>
            <w:r w:rsidRPr="008874D9">
              <w:rPr>
                <w:rFonts w:ascii="Arial" w:hAnsi="Arial" w:cs="Arial"/>
                <w:sz w:val="20"/>
                <w:szCs w:val="20"/>
              </w:rPr>
              <w:t>Rispetto alle precedenti classificazioni, che davano un'ampia e dettagliata descrizione della malattia, l'ICF pone in primo piano, in un'ottica più positiva, la correlazione fra la salute e l'ambiente arrivando a definire la disabilità come una conseguenza di ambienti di vita sfavorevoli.</w:t>
            </w:r>
          </w:p>
          <w:p w:rsidR="009D4EED" w:rsidRPr="008874D9" w:rsidRDefault="00AA4E82" w:rsidP="009D4EED">
            <w:pPr>
              <w:jc w:val="both"/>
              <w:rPr>
                <w:rFonts w:ascii="Arial" w:hAnsi="Arial" w:cs="Arial"/>
                <w:sz w:val="20"/>
                <w:szCs w:val="20"/>
              </w:rPr>
            </w:pPr>
            <w:r w:rsidRPr="008874D9">
              <w:rPr>
                <w:rFonts w:ascii="Arial" w:hAnsi="Arial" w:cs="Arial"/>
                <w:sz w:val="20"/>
                <w:szCs w:val="20"/>
              </w:rPr>
              <w:t>Il contesto scolastico è certamen</w:t>
            </w:r>
            <w:r w:rsidR="004D5321" w:rsidRPr="008874D9">
              <w:rPr>
                <w:rFonts w:ascii="Arial" w:hAnsi="Arial" w:cs="Arial"/>
                <w:sz w:val="20"/>
                <w:szCs w:val="20"/>
              </w:rPr>
              <w:t>te al centro di questo processo:</w:t>
            </w:r>
            <w:r w:rsidRPr="008874D9">
              <w:rPr>
                <w:rFonts w:ascii="Arial" w:hAnsi="Arial" w:cs="Arial"/>
                <w:sz w:val="20"/>
                <w:szCs w:val="20"/>
              </w:rPr>
              <w:t xml:space="preserve"> </w:t>
            </w:r>
            <w:r w:rsidR="004D5321" w:rsidRPr="008874D9">
              <w:rPr>
                <w:rFonts w:ascii="Arial" w:hAnsi="Arial" w:cs="Arial"/>
                <w:sz w:val="20"/>
                <w:szCs w:val="20"/>
              </w:rPr>
              <w:t>i docenti e la scuola nel suo insieme, si ritrovano a dover orientare il proprio agire in maniera diversa, sia nell'approccio con lo studente che nella predisposizione dei documenti che sottendono la pratica didattica.</w:t>
            </w:r>
            <w:r w:rsidR="005D4DA9" w:rsidRPr="008874D9">
              <w:rPr>
                <w:rFonts w:ascii="Arial" w:hAnsi="Arial" w:cs="Arial"/>
                <w:sz w:val="20"/>
                <w:szCs w:val="20"/>
              </w:rPr>
              <w:t xml:space="preserve"> </w:t>
            </w:r>
          </w:p>
          <w:p w:rsidR="005D4DA9" w:rsidRPr="008874D9" w:rsidRDefault="005D4DA9" w:rsidP="009D4EED">
            <w:pPr>
              <w:jc w:val="both"/>
              <w:rPr>
                <w:rFonts w:ascii="Arial" w:hAnsi="Arial" w:cs="Arial"/>
                <w:sz w:val="20"/>
                <w:szCs w:val="20"/>
              </w:rPr>
            </w:pPr>
            <w:r w:rsidRPr="008874D9">
              <w:rPr>
                <w:rFonts w:ascii="Arial" w:hAnsi="Arial" w:cs="Arial"/>
                <w:sz w:val="20"/>
                <w:szCs w:val="20"/>
              </w:rPr>
              <w:t>Per tutti si tratta di "orientare il pensiero" verso un modo di intendere la disabilità non più come una "disfunzione" che riguarda solo lo studente, ma come un impegno che coinvolge e responsabilizza tutti.</w:t>
            </w:r>
          </w:p>
          <w:p w:rsidR="00AA4E82" w:rsidRPr="008874D9" w:rsidRDefault="009D4EED" w:rsidP="009D4EED">
            <w:pPr>
              <w:jc w:val="both"/>
              <w:rPr>
                <w:rFonts w:ascii="Arial" w:hAnsi="Arial" w:cs="Arial"/>
                <w:sz w:val="20"/>
                <w:szCs w:val="20"/>
              </w:rPr>
            </w:pPr>
            <w:r w:rsidRPr="008874D9">
              <w:rPr>
                <w:rFonts w:ascii="Arial" w:hAnsi="Arial" w:cs="Arial"/>
                <w:sz w:val="20"/>
                <w:szCs w:val="20"/>
              </w:rPr>
              <w:t>In tale prospettiva tale</w:t>
            </w:r>
            <w:r w:rsidR="00AA4E82" w:rsidRPr="008874D9">
              <w:rPr>
                <w:rFonts w:ascii="Arial" w:hAnsi="Arial" w:cs="Arial"/>
                <w:sz w:val="20"/>
                <w:szCs w:val="20"/>
              </w:rPr>
              <w:t xml:space="preserve"> percorso </w:t>
            </w:r>
            <w:r w:rsidRPr="008874D9">
              <w:rPr>
                <w:rFonts w:ascii="Arial" w:hAnsi="Arial" w:cs="Arial"/>
                <w:sz w:val="20"/>
                <w:szCs w:val="20"/>
              </w:rPr>
              <w:t xml:space="preserve">formativo </w:t>
            </w:r>
            <w:r w:rsidR="00AA4E82" w:rsidRPr="008874D9">
              <w:rPr>
                <w:rFonts w:ascii="Arial" w:hAnsi="Arial" w:cs="Arial"/>
                <w:sz w:val="20"/>
                <w:szCs w:val="20"/>
              </w:rPr>
              <w:t>intende attuare una formazione finalizzata alla condivisione della filosofia ICF e allo sviluppo di competenze professionali utili alla redazione del Piano Educativo Individualizzato (PEI) in ottica di progetto di vita e secondo l’ICF (Classificazione Internazionale del Funzionamento, della Disabilità e della Salute, approvata dall’Organizzazione M</w:t>
            </w:r>
            <w:r w:rsidRPr="008874D9">
              <w:rPr>
                <w:rFonts w:ascii="Arial" w:hAnsi="Arial" w:cs="Arial"/>
                <w:sz w:val="20"/>
                <w:szCs w:val="20"/>
              </w:rPr>
              <w:t>ondiale della Sanità nel 2001).</w:t>
            </w:r>
          </w:p>
        </w:tc>
      </w:tr>
      <w:tr w:rsidR="00AA4E82" w:rsidTr="00AA4E82">
        <w:tc>
          <w:tcPr>
            <w:tcW w:w="1838" w:type="pct"/>
          </w:tcPr>
          <w:p w:rsidR="00AA4E82" w:rsidRPr="008874D9" w:rsidRDefault="00D00C7A" w:rsidP="00054A20">
            <w:pPr>
              <w:jc w:val="center"/>
              <w:rPr>
                <w:rFonts w:ascii="Arial" w:hAnsi="Arial" w:cs="Arial"/>
                <w:b/>
                <w:sz w:val="20"/>
                <w:szCs w:val="20"/>
              </w:rPr>
            </w:pPr>
            <w:r w:rsidRPr="008874D9">
              <w:rPr>
                <w:rFonts w:ascii="Arial" w:hAnsi="Arial" w:cs="Arial"/>
                <w:b/>
                <w:sz w:val="20"/>
                <w:szCs w:val="20"/>
              </w:rPr>
              <w:t xml:space="preserve">Finalità e </w:t>
            </w:r>
            <w:r w:rsidR="004F1EF1" w:rsidRPr="008874D9">
              <w:rPr>
                <w:rFonts w:ascii="Arial" w:hAnsi="Arial" w:cs="Arial"/>
                <w:b/>
                <w:sz w:val="20"/>
                <w:szCs w:val="20"/>
              </w:rPr>
              <w:t>Obiettivi</w:t>
            </w:r>
          </w:p>
        </w:tc>
        <w:tc>
          <w:tcPr>
            <w:tcW w:w="3162" w:type="pct"/>
          </w:tcPr>
          <w:p w:rsidR="00D00C7A"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Conoscere le innova</w:t>
            </w:r>
            <w:r w:rsidR="004855A9" w:rsidRPr="008874D9">
              <w:rPr>
                <w:rFonts w:ascii="Arial" w:hAnsi="Arial" w:cs="Arial"/>
                <w:sz w:val="20"/>
                <w:szCs w:val="20"/>
              </w:rPr>
              <w:t xml:space="preserve">zioni proposte dal </w:t>
            </w:r>
            <w:proofErr w:type="spellStart"/>
            <w:r w:rsidR="004855A9" w:rsidRPr="008874D9">
              <w:rPr>
                <w:rFonts w:ascii="Arial" w:hAnsi="Arial" w:cs="Arial"/>
                <w:sz w:val="20"/>
                <w:szCs w:val="20"/>
              </w:rPr>
              <w:t>DLgs</w:t>
            </w:r>
            <w:proofErr w:type="spellEnd"/>
            <w:r w:rsidR="004855A9" w:rsidRPr="008874D9">
              <w:rPr>
                <w:rFonts w:ascii="Arial" w:hAnsi="Arial" w:cs="Arial"/>
                <w:sz w:val="20"/>
                <w:szCs w:val="20"/>
              </w:rPr>
              <w:t xml:space="preserve"> 66/2017.</w:t>
            </w:r>
          </w:p>
          <w:p w:rsidR="00D00C7A"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Saper valutare la qua</w:t>
            </w:r>
            <w:r w:rsidR="004855A9" w:rsidRPr="008874D9">
              <w:rPr>
                <w:rFonts w:ascii="Arial" w:hAnsi="Arial" w:cs="Arial"/>
                <w:sz w:val="20"/>
                <w:szCs w:val="20"/>
              </w:rPr>
              <w:t>lità dell’inclusione scolastica.</w:t>
            </w:r>
          </w:p>
          <w:p w:rsidR="00D00C7A"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Introdurre e approfondire la filosofia dell’ICF da un vertice clinico</w:t>
            </w:r>
            <w:r w:rsidR="004855A9" w:rsidRPr="008874D9">
              <w:rPr>
                <w:rFonts w:ascii="Arial" w:hAnsi="Arial" w:cs="Arial"/>
                <w:sz w:val="20"/>
                <w:szCs w:val="20"/>
              </w:rPr>
              <w:t>.</w:t>
            </w:r>
          </w:p>
          <w:p w:rsidR="00D00C7A"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Supportare il raccordo e l’alleanza educativa tra competenze e professionalità diverse, pensando alla scuola come luogo in cui si costruisce e si realizza il progetto di vita dell’alunno, al quale contribuiscono in maniera corresponsabile e inte</w:t>
            </w:r>
            <w:r w:rsidR="004855A9" w:rsidRPr="008874D9">
              <w:rPr>
                <w:rFonts w:ascii="Arial" w:hAnsi="Arial" w:cs="Arial"/>
                <w:sz w:val="20"/>
                <w:szCs w:val="20"/>
              </w:rPr>
              <w:t>rdipendente tutti gli operatori.</w:t>
            </w:r>
          </w:p>
          <w:p w:rsidR="00D00C7A" w:rsidRPr="008874D9" w:rsidRDefault="00D00C7A" w:rsidP="00047336">
            <w:pPr>
              <w:numPr>
                <w:ilvl w:val="0"/>
                <w:numId w:val="4"/>
              </w:numPr>
              <w:jc w:val="both"/>
              <w:rPr>
                <w:rFonts w:ascii="Arial" w:hAnsi="Arial" w:cs="Arial"/>
                <w:sz w:val="20"/>
                <w:szCs w:val="20"/>
              </w:rPr>
            </w:pPr>
            <w:proofErr w:type="gramStart"/>
            <w:r w:rsidRPr="008874D9">
              <w:rPr>
                <w:rFonts w:ascii="Arial" w:hAnsi="Arial" w:cs="Arial"/>
                <w:sz w:val="20"/>
                <w:szCs w:val="20"/>
              </w:rPr>
              <w:t>favorire</w:t>
            </w:r>
            <w:proofErr w:type="gramEnd"/>
            <w:r w:rsidRPr="008874D9">
              <w:rPr>
                <w:rFonts w:ascii="Arial" w:hAnsi="Arial" w:cs="Arial"/>
                <w:sz w:val="20"/>
                <w:szCs w:val="20"/>
              </w:rPr>
              <w:t xml:space="preserve"> la condivisione di un linguaggio comune a partire dalla conoscenza della terminologia specifica proposta dall’ICF, che sottende una concezione di salute dinamica, ecologica, legata all’influenz</w:t>
            </w:r>
            <w:r w:rsidR="004855A9" w:rsidRPr="008874D9">
              <w:rPr>
                <w:rFonts w:ascii="Arial" w:hAnsi="Arial" w:cs="Arial"/>
                <w:sz w:val="20"/>
                <w:szCs w:val="20"/>
              </w:rPr>
              <w:t>a dei contesti.</w:t>
            </w:r>
          </w:p>
          <w:p w:rsidR="00D00C7A"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 xml:space="preserve">Promuovere l’ottica </w:t>
            </w:r>
            <w:proofErr w:type="spellStart"/>
            <w:r w:rsidRPr="008874D9">
              <w:rPr>
                <w:rFonts w:ascii="Arial" w:hAnsi="Arial" w:cs="Arial"/>
                <w:sz w:val="20"/>
                <w:szCs w:val="20"/>
              </w:rPr>
              <w:t>bio</w:t>
            </w:r>
            <w:proofErr w:type="spellEnd"/>
            <w:r w:rsidRPr="008874D9">
              <w:rPr>
                <w:rFonts w:ascii="Arial" w:hAnsi="Arial" w:cs="Arial"/>
                <w:sz w:val="20"/>
                <w:szCs w:val="20"/>
              </w:rPr>
              <w:t>-</w:t>
            </w:r>
            <w:proofErr w:type="spellStart"/>
            <w:r w:rsidRPr="008874D9">
              <w:rPr>
                <w:rFonts w:ascii="Arial" w:hAnsi="Arial" w:cs="Arial"/>
                <w:sz w:val="20"/>
                <w:szCs w:val="20"/>
              </w:rPr>
              <w:t>psico</w:t>
            </w:r>
            <w:proofErr w:type="spellEnd"/>
            <w:r w:rsidRPr="008874D9">
              <w:rPr>
                <w:rFonts w:ascii="Arial" w:hAnsi="Arial" w:cs="Arial"/>
                <w:sz w:val="20"/>
                <w:szCs w:val="20"/>
              </w:rPr>
              <w:t>-sociale sostenuta dall’Organizzazione Mondiale della Sanità (OMS), secondo cui la salute si configura non come assenza di malattia ma come benessere, piena realizzazione del potenziale di ciascuno nei diversi c</w:t>
            </w:r>
            <w:r w:rsidR="004855A9" w:rsidRPr="008874D9">
              <w:rPr>
                <w:rFonts w:ascii="Arial" w:hAnsi="Arial" w:cs="Arial"/>
                <w:sz w:val="20"/>
                <w:szCs w:val="20"/>
              </w:rPr>
              <w:t>ontesti di vita.</w:t>
            </w:r>
          </w:p>
          <w:p w:rsidR="00AA4E82" w:rsidRPr="008874D9" w:rsidRDefault="00D00C7A" w:rsidP="00047336">
            <w:pPr>
              <w:numPr>
                <w:ilvl w:val="0"/>
                <w:numId w:val="4"/>
              </w:numPr>
              <w:jc w:val="both"/>
              <w:rPr>
                <w:rFonts w:ascii="Arial" w:hAnsi="Arial" w:cs="Arial"/>
                <w:sz w:val="20"/>
                <w:szCs w:val="20"/>
              </w:rPr>
            </w:pPr>
            <w:r w:rsidRPr="008874D9">
              <w:rPr>
                <w:rFonts w:ascii="Arial" w:hAnsi="Arial" w:cs="Arial"/>
                <w:sz w:val="20"/>
                <w:szCs w:val="20"/>
              </w:rPr>
              <w:t xml:space="preserve">Sostenere una programmazione che concepisca la disabilità come </w:t>
            </w:r>
            <w:r w:rsidRPr="008874D9">
              <w:rPr>
                <w:rFonts w:ascii="Arial" w:hAnsi="Arial" w:cs="Arial"/>
                <w:i/>
                <w:iCs/>
                <w:sz w:val="20"/>
                <w:szCs w:val="20"/>
              </w:rPr>
              <w:t xml:space="preserve">condizione di salute </w:t>
            </w:r>
            <w:r w:rsidRPr="008874D9">
              <w:rPr>
                <w:rFonts w:ascii="Arial" w:hAnsi="Arial" w:cs="Arial"/>
                <w:sz w:val="20"/>
                <w:szCs w:val="20"/>
              </w:rPr>
              <w:t>in un ambiente sfavorevole, secondo la definizione proposta dall’ICF</w:t>
            </w:r>
            <w:r w:rsidR="004855A9" w:rsidRPr="008874D9">
              <w:rPr>
                <w:rFonts w:ascii="Arial" w:hAnsi="Arial" w:cs="Arial"/>
                <w:sz w:val="20"/>
                <w:szCs w:val="20"/>
              </w:rPr>
              <w:t>.</w:t>
            </w:r>
          </w:p>
          <w:p w:rsidR="00A96FFB" w:rsidRPr="008874D9" w:rsidRDefault="00A96FFB" w:rsidP="00047336">
            <w:pPr>
              <w:numPr>
                <w:ilvl w:val="0"/>
                <w:numId w:val="4"/>
              </w:numPr>
              <w:jc w:val="both"/>
              <w:rPr>
                <w:rFonts w:ascii="Arial" w:hAnsi="Arial" w:cs="Arial"/>
                <w:sz w:val="20"/>
                <w:szCs w:val="20"/>
              </w:rPr>
            </w:pPr>
            <w:r w:rsidRPr="008874D9">
              <w:rPr>
                <w:rFonts w:ascii="Arial" w:hAnsi="Arial" w:cs="Arial"/>
                <w:sz w:val="20"/>
                <w:szCs w:val="20"/>
              </w:rPr>
              <w:t>Ridefinire il PEI utilizzando l’ICF.</w:t>
            </w:r>
          </w:p>
        </w:tc>
      </w:tr>
      <w:tr w:rsidR="00A23FDF" w:rsidTr="00AA4E82">
        <w:tc>
          <w:tcPr>
            <w:tcW w:w="1838" w:type="pct"/>
          </w:tcPr>
          <w:p w:rsidR="00A23FDF" w:rsidRPr="008874D9" w:rsidRDefault="00A23FDF" w:rsidP="00385BB8">
            <w:pPr>
              <w:jc w:val="center"/>
              <w:rPr>
                <w:rFonts w:ascii="Arial" w:hAnsi="Arial" w:cs="Arial"/>
                <w:b/>
                <w:sz w:val="20"/>
                <w:szCs w:val="20"/>
              </w:rPr>
            </w:pPr>
            <w:r w:rsidRPr="008874D9">
              <w:rPr>
                <w:rFonts w:ascii="Arial" w:hAnsi="Arial" w:cs="Arial"/>
                <w:b/>
                <w:sz w:val="20"/>
                <w:szCs w:val="20"/>
              </w:rPr>
              <w:t>Competenze attese</w:t>
            </w:r>
          </w:p>
        </w:tc>
        <w:tc>
          <w:tcPr>
            <w:tcW w:w="3162" w:type="pct"/>
          </w:tcPr>
          <w:p w:rsidR="009D0A7F" w:rsidRPr="008874D9" w:rsidRDefault="009D0A7F" w:rsidP="009D0A7F">
            <w:pPr>
              <w:jc w:val="both"/>
              <w:rPr>
                <w:rFonts w:ascii="Arial" w:hAnsi="Arial" w:cs="Arial"/>
                <w:sz w:val="20"/>
                <w:szCs w:val="20"/>
              </w:rPr>
            </w:pPr>
            <w:r w:rsidRPr="008874D9">
              <w:rPr>
                <w:rFonts w:ascii="Arial" w:hAnsi="Arial" w:cs="Arial"/>
                <w:sz w:val="20"/>
                <w:szCs w:val="20"/>
              </w:rPr>
              <w:t>I docenti al termine del percorso formativo saranno in grado di</w:t>
            </w:r>
          </w:p>
          <w:p w:rsidR="009D0A7F" w:rsidRPr="008874D9" w:rsidRDefault="003E0456" w:rsidP="00047336">
            <w:pPr>
              <w:pStyle w:val="Paragrafoelenco"/>
              <w:numPr>
                <w:ilvl w:val="0"/>
                <w:numId w:val="3"/>
              </w:numPr>
              <w:jc w:val="both"/>
              <w:rPr>
                <w:rFonts w:ascii="Arial" w:hAnsi="Arial" w:cs="Arial"/>
                <w:sz w:val="20"/>
                <w:szCs w:val="20"/>
              </w:rPr>
            </w:pPr>
            <w:r w:rsidRPr="008874D9">
              <w:rPr>
                <w:rFonts w:ascii="Arial" w:hAnsi="Arial" w:cs="Arial"/>
                <w:sz w:val="20"/>
                <w:szCs w:val="20"/>
              </w:rPr>
              <w:t>Sapere cos’è l’ICF</w:t>
            </w:r>
            <w:r w:rsidR="004855A9" w:rsidRPr="008874D9">
              <w:rPr>
                <w:rFonts w:ascii="Arial" w:hAnsi="Arial" w:cs="Arial"/>
                <w:sz w:val="20"/>
                <w:szCs w:val="20"/>
              </w:rPr>
              <w:t>.</w:t>
            </w:r>
          </w:p>
          <w:p w:rsidR="009D0A7F" w:rsidRPr="008874D9" w:rsidRDefault="009D0A7F" w:rsidP="00047336">
            <w:pPr>
              <w:pStyle w:val="Paragrafoelenco"/>
              <w:numPr>
                <w:ilvl w:val="0"/>
                <w:numId w:val="3"/>
              </w:numPr>
              <w:jc w:val="both"/>
              <w:rPr>
                <w:rFonts w:ascii="Arial" w:hAnsi="Arial" w:cs="Arial"/>
                <w:sz w:val="20"/>
                <w:szCs w:val="20"/>
              </w:rPr>
            </w:pPr>
            <w:r w:rsidRPr="008874D9">
              <w:rPr>
                <w:rFonts w:ascii="Arial" w:hAnsi="Arial" w:cs="Arial"/>
                <w:sz w:val="20"/>
                <w:szCs w:val="20"/>
              </w:rPr>
              <w:t>Come funziona la codifica ICF</w:t>
            </w:r>
            <w:r w:rsidR="004855A9" w:rsidRPr="008874D9">
              <w:rPr>
                <w:rFonts w:ascii="Arial" w:hAnsi="Arial" w:cs="Arial"/>
                <w:sz w:val="20"/>
                <w:szCs w:val="20"/>
              </w:rPr>
              <w:t>.</w:t>
            </w:r>
          </w:p>
          <w:p w:rsidR="009D0A7F" w:rsidRPr="008874D9" w:rsidRDefault="009D0A7F" w:rsidP="00047336">
            <w:pPr>
              <w:pStyle w:val="Paragrafoelenco"/>
              <w:numPr>
                <w:ilvl w:val="0"/>
                <w:numId w:val="3"/>
              </w:numPr>
              <w:jc w:val="both"/>
              <w:rPr>
                <w:rFonts w:ascii="Arial" w:hAnsi="Arial" w:cs="Arial"/>
                <w:sz w:val="20"/>
                <w:szCs w:val="20"/>
              </w:rPr>
            </w:pPr>
            <w:r w:rsidRPr="008874D9">
              <w:rPr>
                <w:rFonts w:ascii="Arial" w:hAnsi="Arial" w:cs="Arial"/>
                <w:sz w:val="20"/>
                <w:szCs w:val="20"/>
              </w:rPr>
              <w:t>Apprendere come redigere il PEI e renderlo effettivamente attuabile e in linea con la programmazione educativa e didattica.</w:t>
            </w:r>
          </w:p>
          <w:p w:rsidR="009D0A7F" w:rsidRPr="008874D9" w:rsidRDefault="0069016C" w:rsidP="00047336">
            <w:pPr>
              <w:pStyle w:val="Paragrafoelenco"/>
              <w:numPr>
                <w:ilvl w:val="0"/>
                <w:numId w:val="3"/>
              </w:numPr>
              <w:jc w:val="both"/>
              <w:rPr>
                <w:rFonts w:ascii="Arial" w:hAnsi="Arial" w:cs="Arial"/>
                <w:sz w:val="20"/>
                <w:szCs w:val="20"/>
              </w:rPr>
            </w:pPr>
            <w:r w:rsidRPr="008874D9">
              <w:rPr>
                <w:rFonts w:ascii="Arial" w:hAnsi="Arial" w:cs="Arial"/>
                <w:sz w:val="20"/>
                <w:szCs w:val="20"/>
              </w:rPr>
              <w:t xml:space="preserve">Conoscere </w:t>
            </w:r>
            <w:r w:rsidR="009D0A7F" w:rsidRPr="008874D9">
              <w:rPr>
                <w:rFonts w:ascii="Arial" w:hAnsi="Arial" w:cs="Arial"/>
                <w:sz w:val="20"/>
                <w:szCs w:val="20"/>
              </w:rPr>
              <w:t>le strategie per favorire l’inclusione, l’autonomia e lo sviluppo degli apprendimenti.</w:t>
            </w:r>
          </w:p>
          <w:p w:rsidR="00A23FDF" w:rsidRPr="008874D9" w:rsidRDefault="009D0A7F" w:rsidP="00623A95">
            <w:pPr>
              <w:pStyle w:val="Paragrafoelenco"/>
              <w:numPr>
                <w:ilvl w:val="0"/>
                <w:numId w:val="3"/>
              </w:numPr>
              <w:jc w:val="both"/>
              <w:rPr>
                <w:rFonts w:ascii="Arial" w:hAnsi="Arial" w:cs="Arial"/>
                <w:sz w:val="20"/>
                <w:szCs w:val="20"/>
              </w:rPr>
            </w:pPr>
            <w:r w:rsidRPr="008874D9">
              <w:rPr>
                <w:rFonts w:ascii="Arial" w:hAnsi="Arial" w:cs="Arial"/>
                <w:sz w:val="20"/>
                <w:szCs w:val="20"/>
              </w:rPr>
              <w:lastRenderedPageBreak/>
              <w:t xml:space="preserve">Ricevere indicazioni </w:t>
            </w:r>
            <w:r w:rsidR="00623A95" w:rsidRPr="008874D9">
              <w:rPr>
                <w:rFonts w:ascii="Arial" w:hAnsi="Arial" w:cs="Arial"/>
                <w:sz w:val="20"/>
                <w:szCs w:val="20"/>
              </w:rPr>
              <w:t xml:space="preserve">sulle modalità </w:t>
            </w:r>
            <w:r w:rsidRPr="008874D9">
              <w:rPr>
                <w:rFonts w:ascii="Arial" w:hAnsi="Arial" w:cs="Arial"/>
                <w:sz w:val="20"/>
                <w:szCs w:val="20"/>
              </w:rPr>
              <w:t xml:space="preserve">per la valutazione </w:t>
            </w:r>
            <w:r w:rsidR="00623A95" w:rsidRPr="008874D9">
              <w:rPr>
                <w:rFonts w:ascii="Arial" w:hAnsi="Arial" w:cs="Arial"/>
                <w:sz w:val="20"/>
                <w:szCs w:val="20"/>
              </w:rPr>
              <w:t>della qualità dell’inclusione scolastica.</w:t>
            </w:r>
          </w:p>
        </w:tc>
      </w:tr>
      <w:tr w:rsidR="008C3F06" w:rsidTr="00AA4E82">
        <w:tc>
          <w:tcPr>
            <w:tcW w:w="1838" w:type="pct"/>
          </w:tcPr>
          <w:p w:rsidR="008C3F06" w:rsidRPr="008874D9" w:rsidRDefault="00DA087E" w:rsidP="003B7BD2">
            <w:pPr>
              <w:jc w:val="center"/>
              <w:rPr>
                <w:rFonts w:ascii="Arial" w:hAnsi="Arial" w:cs="Arial"/>
                <w:b/>
                <w:sz w:val="20"/>
                <w:szCs w:val="20"/>
              </w:rPr>
            </w:pPr>
            <w:r w:rsidRPr="008874D9">
              <w:rPr>
                <w:rFonts w:ascii="Arial" w:hAnsi="Arial" w:cs="Arial"/>
                <w:b/>
                <w:sz w:val="20"/>
                <w:szCs w:val="20"/>
              </w:rPr>
              <w:lastRenderedPageBreak/>
              <w:t>Articolazione del percorso formativo</w:t>
            </w:r>
          </w:p>
        </w:tc>
        <w:tc>
          <w:tcPr>
            <w:tcW w:w="3162" w:type="pct"/>
          </w:tcPr>
          <w:p w:rsidR="00E51874" w:rsidRDefault="00E51874" w:rsidP="00F653DD">
            <w:pPr>
              <w:jc w:val="both"/>
              <w:rPr>
                <w:rFonts w:ascii="Arial" w:hAnsi="Arial" w:cs="Arial"/>
                <w:sz w:val="20"/>
                <w:szCs w:val="20"/>
              </w:rPr>
            </w:pPr>
            <w:r>
              <w:rPr>
                <w:rFonts w:ascii="Arial" w:hAnsi="Arial" w:cs="Arial"/>
                <w:sz w:val="20"/>
                <w:szCs w:val="20"/>
              </w:rPr>
              <w:t>Le prime 4</w:t>
            </w:r>
            <w:r w:rsidR="008E6F5F" w:rsidRPr="008874D9">
              <w:rPr>
                <w:rFonts w:ascii="Arial" w:hAnsi="Arial" w:cs="Arial"/>
                <w:sz w:val="20"/>
                <w:szCs w:val="20"/>
              </w:rPr>
              <w:t xml:space="preserve"> ore di formazione c</w:t>
            </w:r>
            <w:r w:rsidR="00F653DD">
              <w:rPr>
                <w:rFonts w:ascii="Arial" w:hAnsi="Arial" w:cs="Arial"/>
                <w:sz w:val="20"/>
                <w:szCs w:val="20"/>
              </w:rPr>
              <w:t>onsistono in una lezione frontale</w:t>
            </w:r>
            <w:r w:rsidR="00AD4407">
              <w:rPr>
                <w:rFonts w:ascii="Arial" w:hAnsi="Arial" w:cs="Arial"/>
                <w:sz w:val="20"/>
                <w:szCs w:val="20"/>
              </w:rPr>
              <w:t xml:space="preserve"> dedicata</w:t>
            </w:r>
            <w:r w:rsidR="008E6F5F" w:rsidRPr="008874D9">
              <w:rPr>
                <w:rFonts w:ascii="Arial" w:hAnsi="Arial" w:cs="Arial"/>
                <w:sz w:val="20"/>
                <w:szCs w:val="20"/>
              </w:rPr>
              <w:t xml:space="preserve"> </w:t>
            </w:r>
            <w:r w:rsidR="00FA672B" w:rsidRPr="008874D9">
              <w:rPr>
                <w:rFonts w:ascii="Arial" w:hAnsi="Arial" w:cs="Arial"/>
                <w:sz w:val="20"/>
                <w:szCs w:val="20"/>
              </w:rPr>
              <w:t>all’analisi del D.LGS. 66/17: prestazioni e indicatori di qualità dell’inclusione scolastica, procedure di certificazione e documentazione, progettazione e organizzazione scolastica</w:t>
            </w:r>
            <w:r w:rsidR="00F653DD">
              <w:rPr>
                <w:rFonts w:ascii="Arial" w:hAnsi="Arial" w:cs="Arial"/>
                <w:sz w:val="20"/>
                <w:szCs w:val="20"/>
              </w:rPr>
              <w:t xml:space="preserve">, </w:t>
            </w:r>
            <w:r w:rsidR="00F653DD" w:rsidRPr="00F653DD">
              <w:rPr>
                <w:rFonts w:ascii="Arial" w:hAnsi="Arial" w:cs="Arial"/>
                <w:sz w:val="20"/>
                <w:szCs w:val="20"/>
              </w:rPr>
              <w:t xml:space="preserve">conoscenza dell’ICF secondo un punto di vista coerente con i compiti assegnati alla scuola dal </w:t>
            </w:r>
            <w:proofErr w:type="spellStart"/>
            <w:r w:rsidR="00F653DD" w:rsidRPr="00F653DD">
              <w:rPr>
                <w:rFonts w:ascii="Arial" w:hAnsi="Arial" w:cs="Arial"/>
                <w:sz w:val="20"/>
                <w:szCs w:val="20"/>
              </w:rPr>
              <w:t>D.Lgs.</w:t>
            </w:r>
            <w:proofErr w:type="spellEnd"/>
            <w:r w:rsidR="00F653DD" w:rsidRPr="00F653DD">
              <w:rPr>
                <w:rFonts w:ascii="Arial" w:hAnsi="Arial" w:cs="Arial"/>
                <w:sz w:val="20"/>
                <w:szCs w:val="20"/>
              </w:rPr>
              <w:t xml:space="preserve"> 66/2017</w:t>
            </w:r>
            <w:r>
              <w:rPr>
                <w:rFonts w:ascii="Arial" w:hAnsi="Arial" w:cs="Arial"/>
                <w:sz w:val="20"/>
                <w:szCs w:val="20"/>
              </w:rPr>
              <w:t>,</w:t>
            </w:r>
            <w:r w:rsidR="00F653DD">
              <w:rPr>
                <w:rFonts w:ascii="Arial" w:hAnsi="Arial" w:cs="Arial"/>
                <w:sz w:val="20"/>
                <w:szCs w:val="20"/>
              </w:rPr>
              <w:t xml:space="preserve"> </w:t>
            </w:r>
            <w:r>
              <w:rPr>
                <w:rFonts w:ascii="Arial" w:hAnsi="Arial" w:cs="Arial"/>
                <w:sz w:val="20"/>
                <w:szCs w:val="20"/>
              </w:rPr>
              <w:t xml:space="preserve">attività </w:t>
            </w:r>
            <w:r w:rsidR="008E6F5F" w:rsidRPr="008874D9">
              <w:rPr>
                <w:rFonts w:ascii="Arial" w:hAnsi="Arial" w:cs="Arial"/>
                <w:sz w:val="20"/>
                <w:szCs w:val="20"/>
              </w:rPr>
              <w:t xml:space="preserve">di laboratorio nel quale i docenti acquisiranno gli strumenti concettuali e pratici per l’elaborazione di un </w:t>
            </w:r>
            <w:r w:rsidR="00D471F8" w:rsidRPr="008874D9">
              <w:rPr>
                <w:rFonts w:ascii="Arial" w:hAnsi="Arial" w:cs="Arial"/>
                <w:sz w:val="20"/>
                <w:szCs w:val="20"/>
              </w:rPr>
              <w:t>Piano Educativo Individualizzato</w:t>
            </w:r>
            <w:r w:rsidR="00F653DD">
              <w:rPr>
                <w:rFonts w:ascii="Arial" w:hAnsi="Arial" w:cs="Arial"/>
                <w:sz w:val="20"/>
                <w:szCs w:val="20"/>
              </w:rPr>
              <w:t xml:space="preserve"> su base ICF</w:t>
            </w:r>
            <w:r w:rsidR="00D471F8" w:rsidRPr="008874D9">
              <w:rPr>
                <w:rFonts w:ascii="Arial" w:hAnsi="Arial" w:cs="Arial"/>
                <w:sz w:val="20"/>
                <w:szCs w:val="20"/>
              </w:rPr>
              <w:t xml:space="preserve">. </w:t>
            </w:r>
          </w:p>
          <w:p w:rsidR="00E51874" w:rsidRDefault="00E51874" w:rsidP="00F653DD">
            <w:pPr>
              <w:jc w:val="both"/>
              <w:rPr>
                <w:rFonts w:ascii="Arial" w:hAnsi="Arial" w:cs="Arial"/>
                <w:sz w:val="20"/>
                <w:szCs w:val="20"/>
              </w:rPr>
            </w:pPr>
            <w:r>
              <w:rPr>
                <w:rFonts w:ascii="Arial" w:hAnsi="Arial" w:cs="Arial"/>
                <w:sz w:val="20"/>
                <w:szCs w:val="20"/>
              </w:rPr>
              <w:t xml:space="preserve">Le successive 4 ore </w:t>
            </w:r>
            <w:r w:rsidR="00E00906">
              <w:rPr>
                <w:rFonts w:ascii="Arial" w:hAnsi="Arial" w:cs="Arial"/>
                <w:sz w:val="20"/>
                <w:szCs w:val="20"/>
              </w:rPr>
              <w:t>saranno svolte on line: download</w:t>
            </w:r>
            <w:r>
              <w:rPr>
                <w:rFonts w:ascii="Arial" w:hAnsi="Arial" w:cs="Arial"/>
                <w:sz w:val="20"/>
                <w:szCs w:val="20"/>
              </w:rPr>
              <w:t xml:space="preserve"> </w:t>
            </w:r>
            <w:r w:rsidR="00E00906">
              <w:rPr>
                <w:rFonts w:ascii="Arial" w:hAnsi="Arial" w:cs="Arial"/>
                <w:sz w:val="20"/>
                <w:szCs w:val="20"/>
              </w:rPr>
              <w:t>del materiale, studio delle lezioni, approfondimento autonomo con esercitazioni guidate.</w:t>
            </w:r>
          </w:p>
          <w:p w:rsidR="00F653DD" w:rsidRPr="008874D9" w:rsidRDefault="00D471F8" w:rsidP="00F653DD">
            <w:pPr>
              <w:jc w:val="both"/>
              <w:rPr>
                <w:rFonts w:ascii="Arial" w:hAnsi="Arial" w:cs="Arial"/>
                <w:sz w:val="20"/>
                <w:szCs w:val="20"/>
              </w:rPr>
            </w:pPr>
            <w:r w:rsidRPr="008874D9">
              <w:rPr>
                <w:rFonts w:ascii="Arial" w:hAnsi="Arial" w:cs="Arial"/>
                <w:sz w:val="20"/>
                <w:szCs w:val="20"/>
              </w:rPr>
              <w:t xml:space="preserve">Ci saranno inoltre momenti </w:t>
            </w:r>
            <w:r w:rsidR="008E6F5F" w:rsidRPr="008874D9">
              <w:rPr>
                <w:rFonts w:ascii="Arial" w:hAnsi="Arial" w:cs="Arial"/>
                <w:sz w:val="20"/>
                <w:szCs w:val="20"/>
              </w:rPr>
              <w:t xml:space="preserve">di autovalutazione </w:t>
            </w:r>
            <w:r w:rsidRPr="008874D9">
              <w:rPr>
                <w:rFonts w:ascii="Arial" w:hAnsi="Arial" w:cs="Arial"/>
                <w:sz w:val="20"/>
                <w:szCs w:val="20"/>
              </w:rPr>
              <w:t>per promuovere</w:t>
            </w:r>
            <w:r w:rsidR="008E6F5F" w:rsidRPr="008874D9">
              <w:rPr>
                <w:rFonts w:ascii="Arial" w:hAnsi="Arial" w:cs="Arial"/>
                <w:sz w:val="20"/>
                <w:szCs w:val="20"/>
              </w:rPr>
              <w:t xml:space="preserve"> la riflessione da parte dei docenti sui contenuti appresi.</w:t>
            </w:r>
          </w:p>
        </w:tc>
      </w:tr>
      <w:tr w:rsidR="009D0A7F" w:rsidTr="00AA4E82">
        <w:tc>
          <w:tcPr>
            <w:tcW w:w="1838" w:type="pct"/>
          </w:tcPr>
          <w:p w:rsidR="009D0A7F" w:rsidRPr="008874D9" w:rsidRDefault="009D0A7F" w:rsidP="00800D37">
            <w:pPr>
              <w:jc w:val="center"/>
              <w:rPr>
                <w:rFonts w:ascii="Arial" w:hAnsi="Arial" w:cs="Arial"/>
                <w:b/>
                <w:sz w:val="20"/>
                <w:szCs w:val="20"/>
              </w:rPr>
            </w:pPr>
            <w:r w:rsidRPr="008874D9">
              <w:rPr>
                <w:rFonts w:ascii="Arial" w:hAnsi="Arial" w:cs="Arial"/>
                <w:b/>
                <w:sz w:val="20"/>
                <w:szCs w:val="20"/>
              </w:rPr>
              <w:t>Destinatari</w:t>
            </w:r>
          </w:p>
        </w:tc>
        <w:tc>
          <w:tcPr>
            <w:tcW w:w="3162" w:type="pct"/>
          </w:tcPr>
          <w:p w:rsidR="009D0A7F" w:rsidRPr="008874D9" w:rsidRDefault="006C6E1D" w:rsidP="009D0A7F">
            <w:pPr>
              <w:jc w:val="both"/>
              <w:rPr>
                <w:rFonts w:ascii="Arial" w:hAnsi="Arial" w:cs="Arial"/>
                <w:sz w:val="20"/>
                <w:szCs w:val="20"/>
              </w:rPr>
            </w:pPr>
            <w:r w:rsidRPr="008874D9">
              <w:rPr>
                <w:rFonts w:ascii="Arial" w:hAnsi="Arial" w:cs="Arial"/>
                <w:sz w:val="20"/>
                <w:szCs w:val="20"/>
              </w:rPr>
              <w:t>I docenti della Scuola dell’Infanzia, Primaria e Secondaria di Primo Grado.</w:t>
            </w:r>
          </w:p>
        </w:tc>
      </w:tr>
      <w:tr w:rsidR="00AA4E82" w:rsidTr="00AA4E82">
        <w:tc>
          <w:tcPr>
            <w:tcW w:w="1838" w:type="pct"/>
          </w:tcPr>
          <w:p w:rsidR="00AA4E82" w:rsidRPr="008874D9" w:rsidRDefault="00B55629" w:rsidP="002C7E9A">
            <w:pPr>
              <w:jc w:val="center"/>
              <w:rPr>
                <w:rFonts w:ascii="Arial" w:hAnsi="Arial" w:cs="Arial"/>
                <w:sz w:val="20"/>
                <w:szCs w:val="20"/>
              </w:rPr>
            </w:pPr>
            <w:r w:rsidRPr="008874D9">
              <w:rPr>
                <w:rFonts w:ascii="Arial" w:hAnsi="Arial" w:cs="Arial"/>
                <w:b/>
                <w:sz w:val="20"/>
                <w:szCs w:val="20"/>
              </w:rPr>
              <w:t>Modalità di svolgimento:</w:t>
            </w:r>
            <w:r w:rsidRPr="008874D9">
              <w:rPr>
                <w:rFonts w:ascii="Arial" w:hAnsi="Arial" w:cs="Arial"/>
                <w:sz w:val="20"/>
                <w:szCs w:val="20"/>
              </w:rPr>
              <w:t xml:space="preserve"> articolazione oraria (ore in presenza, ore in e-learning, esercitazioni, </w:t>
            </w:r>
            <w:proofErr w:type="spellStart"/>
            <w:r w:rsidRPr="008874D9">
              <w:rPr>
                <w:rFonts w:ascii="Arial" w:hAnsi="Arial" w:cs="Arial"/>
                <w:sz w:val="20"/>
                <w:szCs w:val="20"/>
              </w:rPr>
              <w:t>ecc</w:t>
            </w:r>
            <w:proofErr w:type="spellEnd"/>
            <w:r w:rsidRPr="008874D9">
              <w:rPr>
                <w:rFonts w:ascii="Arial" w:hAnsi="Arial" w:cs="Arial"/>
                <w:sz w:val="20"/>
                <w:szCs w:val="20"/>
              </w:rPr>
              <w:t>…)</w:t>
            </w:r>
          </w:p>
        </w:tc>
        <w:tc>
          <w:tcPr>
            <w:tcW w:w="3162" w:type="pct"/>
          </w:tcPr>
          <w:p w:rsidR="00A4481E" w:rsidRDefault="00007956" w:rsidP="003B7815">
            <w:pPr>
              <w:rPr>
                <w:rFonts w:ascii="Arial" w:hAnsi="Arial" w:cs="Arial"/>
                <w:sz w:val="20"/>
                <w:szCs w:val="20"/>
              </w:rPr>
            </w:pPr>
            <w:r>
              <w:rPr>
                <w:rFonts w:ascii="Arial" w:hAnsi="Arial" w:cs="Arial"/>
                <w:sz w:val="20"/>
                <w:szCs w:val="20"/>
              </w:rPr>
              <w:t xml:space="preserve">Formazione </w:t>
            </w:r>
            <w:bookmarkStart w:id="0" w:name="_GoBack"/>
            <w:bookmarkEnd w:id="0"/>
            <w:proofErr w:type="spellStart"/>
            <w:r w:rsidR="00A4481E">
              <w:rPr>
                <w:rFonts w:ascii="Arial" w:hAnsi="Arial" w:cs="Arial"/>
                <w:sz w:val="20"/>
                <w:szCs w:val="20"/>
              </w:rPr>
              <w:t>blended</w:t>
            </w:r>
            <w:proofErr w:type="spellEnd"/>
          </w:p>
          <w:p w:rsidR="003B7815" w:rsidRPr="008874D9" w:rsidRDefault="003B7815" w:rsidP="003B7815">
            <w:pPr>
              <w:rPr>
                <w:rFonts w:ascii="Arial" w:hAnsi="Arial" w:cs="Arial"/>
                <w:sz w:val="20"/>
                <w:szCs w:val="20"/>
              </w:rPr>
            </w:pPr>
            <w:r w:rsidRPr="008874D9">
              <w:rPr>
                <w:rFonts w:ascii="Arial" w:hAnsi="Arial" w:cs="Arial"/>
                <w:sz w:val="20"/>
                <w:szCs w:val="20"/>
              </w:rPr>
              <w:t xml:space="preserve">Svolgimento </w:t>
            </w:r>
            <w:r w:rsidR="00E51874">
              <w:rPr>
                <w:rFonts w:ascii="Arial" w:hAnsi="Arial" w:cs="Arial"/>
                <w:sz w:val="20"/>
                <w:szCs w:val="20"/>
              </w:rPr>
              <w:t>MARZO/APRILE 2020</w:t>
            </w:r>
          </w:p>
          <w:p w:rsidR="003B7815" w:rsidRPr="008874D9" w:rsidRDefault="003B7815" w:rsidP="003B7815">
            <w:pPr>
              <w:rPr>
                <w:rFonts w:ascii="Arial" w:hAnsi="Arial" w:cs="Arial"/>
                <w:sz w:val="20"/>
                <w:szCs w:val="20"/>
              </w:rPr>
            </w:pPr>
            <w:r w:rsidRPr="008874D9">
              <w:rPr>
                <w:rFonts w:ascii="Arial" w:hAnsi="Arial" w:cs="Arial"/>
                <w:sz w:val="20"/>
                <w:szCs w:val="20"/>
              </w:rPr>
              <w:t>Lezioni in presenza</w:t>
            </w:r>
            <w:r w:rsidR="00E51874">
              <w:rPr>
                <w:rFonts w:ascii="Arial" w:hAnsi="Arial" w:cs="Arial"/>
                <w:sz w:val="20"/>
                <w:szCs w:val="20"/>
              </w:rPr>
              <w:t>:</w:t>
            </w:r>
            <w:r w:rsidRPr="008874D9">
              <w:rPr>
                <w:rFonts w:ascii="Arial" w:hAnsi="Arial" w:cs="Arial"/>
                <w:sz w:val="20"/>
                <w:szCs w:val="20"/>
              </w:rPr>
              <w:t xml:space="preserve"> </w:t>
            </w:r>
            <w:r w:rsidR="00E51874">
              <w:rPr>
                <w:rFonts w:ascii="Arial" w:hAnsi="Arial" w:cs="Arial"/>
                <w:sz w:val="20"/>
                <w:szCs w:val="20"/>
              </w:rPr>
              <w:t>4</w:t>
            </w:r>
            <w:r w:rsidRPr="008874D9">
              <w:rPr>
                <w:rFonts w:ascii="Arial" w:hAnsi="Arial" w:cs="Arial"/>
                <w:sz w:val="20"/>
                <w:szCs w:val="20"/>
              </w:rPr>
              <w:t xml:space="preserve"> ore</w:t>
            </w:r>
          </w:p>
          <w:p w:rsidR="00AA4E82" w:rsidRDefault="00CC3D94" w:rsidP="003B7815">
            <w:pPr>
              <w:rPr>
                <w:rFonts w:ascii="Arial" w:hAnsi="Arial" w:cs="Arial"/>
                <w:sz w:val="20"/>
                <w:szCs w:val="20"/>
              </w:rPr>
            </w:pPr>
            <w:r>
              <w:rPr>
                <w:rFonts w:ascii="Arial" w:hAnsi="Arial" w:cs="Arial"/>
                <w:sz w:val="20"/>
                <w:szCs w:val="20"/>
              </w:rPr>
              <w:t>Formazione on line: 4 ore</w:t>
            </w:r>
          </w:p>
          <w:p w:rsidR="00CC3D94" w:rsidRPr="008874D9" w:rsidRDefault="00CC3D94" w:rsidP="003B7815">
            <w:pPr>
              <w:rPr>
                <w:rFonts w:ascii="Arial" w:hAnsi="Arial" w:cs="Arial"/>
                <w:sz w:val="20"/>
                <w:szCs w:val="20"/>
              </w:rPr>
            </w:pPr>
          </w:p>
        </w:tc>
      </w:tr>
      <w:tr w:rsidR="00AA4E82" w:rsidTr="00AA4E82">
        <w:tc>
          <w:tcPr>
            <w:tcW w:w="1838" w:type="pct"/>
          </w:tcPr>
          <w:p w:rsidR="00AA4E82" w:rsidRPr="008874D9" w:rsidRDefault="00BE5648" w:rsidP="00EA6EA7">
            <w:pPr>
              <w:jc w:val="center"/>
              <w:rPr>
                <w:rFonts w:ascii="Arial" w:hAnsi="Arial" w:cs="Arial"/>
                <w:b/>
                <w:sz w:val="20"/>
                <w:szCs w:val="20"/>
              </w:rPr>
            </w:pPr>
            <w:r w:rsidRPr="008874D9">
              <w:rPr>
                <w:rFonts w:ascii="Arial" w:hAnsi="Arial" w:cs="Arial"/>
                <w:b/>
                <w:sz w:val="20"/>
                <w:szCs w:val="20"/>
              </w:rPr>
              <w:t>Materiale didattico fornito e strumenti utilizzati</w:t>
            </w:r>
          </w:p>
        </w:tc>
        <w:tc>
          <w:tcPr>
            <w:tcW w:w="3162" w:type="pct"/>
          </w:tcPr>
          <w:p w:rsidR="00AA4E82" w:rsidRPr="008874D9" w:rsidRDefault="00A10A24">
            <w:pPr>
              <w:rPr>
                <w:rFonts w:ascii="Arial" w:hAnsi="Arial" w:cs="Arial"/>
                <w:sz w:val="20"/>
                <w:szCs w:val="20"/>
              </w:rPr>
            </w:pPr>
            <w:r w:rsidRPr="008874D9">
              <w:rPr>
                <w:rFonts w:ascii="Arial" w:hAnsi="Arial" w:cs="Arial"/>
                <w:sz w:val="20"/>
                <w:szCs w:val="20"/>
              </w:rPr>
              <w:t xml:space="preserve">Slide, schede, bibliografia, </w:t>
            </w:r>
            <w:proofErr w:type="spellStart"/>
            <w:r w:rsidRPr="008874D9">
              <w:rPr>
                <w:rFonts w:ascii="Arial" w:hAnsi="Arial" w:cs="Arial"/>
                <w:sz w:val="20"/>
                <w:szCs w:val="20"/>
              </w:rPr>
              <w:t>sitografia</w:t>
            </w:r>
            <w:proofErr w:type="spellEnd"/>
            <w:r w:rsidRPr="008874D9">
              <w:rPr>
                <w:rFonts w:ascii="Arial" w:hAnsi="Arial" w:cs="Arial"/>
                <w:sz w:val="20"/>
                <w:szCs w:val="20"/>
              </w:rPr>
              <w:t>.</w:t>
            </w:r>
          </w:p>
        </w:tc>
      </w:tr>
      <w:tr w:rsidR="00AA4E82" w:rsidTr="00AA4E82">
        <w:tc>
          <w:tcPr>
            <w:tcW w:w="1838" w:type="pct"/>
          </w:tcPr>
          <w:p w:rsidR="00AA4E82" w:rsidRPr="008874D9" w:rsidRDefault="00BE5648" w:rsidP="00EA6EA7">
            <w:pPr>
              <w:jc w:val="center"/>
              <w:rPr>
                <w:rFonts w:ascii="Arial" w:hAnsi="Arial" w:cs="Arial"/>
                <w:b/>
                <w:sz w:val="20"/>
                <w:szCs w:val="20"/>
              </w:rPr>
            </w:pPr>
            <w:r w:rsidRPr="008874D9">
              <w:rPr>
                <w:rFonts w:ascii="Arial" w:hAnsi="Arial" w:cs="Arial"/>
                <w:b/>
                <w:sz w:val="20"/>
                <w:szCs w:val="20"/>
              </w:rPr>
              <w:t>Modalità di monitoraggio e valutazione</w:t>
            </w:r>
          </w:p>
        </w:tc>
        <w:tc>
          <w:tcPr>
            <w:tcW w:w="3162" w:type="pct"/>
          </w:tcPr>
          <w:p w:rsidR="00372001" w:rsidRPr="008874D9" w:rsidRDefault="00372001" w:rsidP="008F6A04">
            <w:pPr>
              <w:jc w:val="both"/>
              <w:rPr>
                <w:rFonts w:ascii="Arial" w:hAnsi="Arial" w:cs="Arial"/>
                <w:sz w:val="20"/>
                <w:szCs w:val="20"/>
              </w:rPr>
            </w:pPr>
            <w:r w:rsidRPr="008874D9">
              <w:rPr>
                <w:rFonts w:ascii="Arial" w:hAnsi="Arial" w:cs="Arial"/>
                <w:sz w:val="20"/>
                <w:szCs w:val="20"/>
              </w:rPr>
              <w:t xml:space="preserve">Il monitoraggio ha l'obiettivo di tenere sotto controllo, in maniera strutturata e con </w:t>
            </w:r>
            <w:proofErr w:type="spellStart"/>
            <w:r w:rsidRPr="008874D9">
              <w:rPr>
                <w:rFonts w:ascii="Arial" w:hAnsi="Arial" w:cs="Arial"/>
                <w:sz w:val="20"/>
                <w:szCs w:val="20"/>
              </w:rPr>
              <w:t>step</w:t>
            </w:r>
            <w:proofErr w:type="spellEnd"/>
            <w:r w:rsidRPr="008874D9">
              <w:rPr>
                <w:rFonts w:ascii="Arial" w:hAnsi="Arial" w:cs="Arial"/>
                <w:sz w:val="20"/>
                <w:szCs w:val="20"/>
              </w:rPr>
              <w:t xml:space="preserve"> prefissati, le fasi e i livelli di acquisizione degli obiettivi e delle competenze previsti dal corso attraverso i seguenti strumenti valutativi:</w:t>
            </w:r>
          </w:p>
          <w:p w:rsidR="00372001" w:rsidRPr="008874D9" w:rsidRDefault="00372001" w:rsidP="008F6A04">
            <w:pPr>
              <w:jc w:val="both"/>
              <w:rPr>
                <w:rFonts w:ascii="Arial" w:hAnsi="Arial" w:cs="Arial"/>
                <w:sz w:val="20"/>
                <w:szCs w:val="20"/>
              </w:rPr>
            </w:pPr>
          </w:p>
          <w:p w:rsidR="00372001" w:rsidRPr="008874D9" w:rsidRDefault="00372001" w:rsidP="00F514E2">
            <w:pPr>
              <w:numPr>
                <w:ilvl w:val="0"/>
                <w:numId w:val="5"/>
              </w:numPr>
              <w:jc w:val="both"/>
              <w:rPr>
                <w:rFonts w:ascii="Arial" w:hAnsi="Arial" w:cs="Arial"/>
                <w:sz w:val="20"/>
                <w:szCs w:val="20"/>
              </w:rPr>
            </w:pPr>
            <w:r w:rsidRPr="008874D9">
              <w:rPr>
                <w:rFonts w:ascii="Arial" w:hAnsi="Arial" w:cs="Arial"/>
                <w:sz w:val="20"/>
                <w:szCs w:val="20"/>
              </w:rPr>
              <w:t>Tabella delle Competenze in relazione ai prerequisiti che si evincono dai test d’ingresso di tipo oggettivo.</w:t>
            </w:r>
          </w:p>
          <w:p w:rsidR="00372001" w:rsidRPr="008874D9" w:rsidRDefault="00372001" w:rsidP="00F514E2">
            <w:pPr>
              <w:numPr>
                <w:ilvl w:val="0"/>
                <w:numId w:val="5"/>
              </w:numPr>
              <w:jc w:val="both"/>
              <w:rPr>
                <w:rFonts w:ascii="Arial" w:hAnsi="Arial" w:cs="Arial"/>
                <w:sz w:val="20"/>
                <w:szCs w:val="20"/>
              </w:rPr>
            </w:pPr>
            <w:r w:rsidRPr="008874D9">
              <w:rPr>
                <w:rFonts w:ascii="Arial" w:hAnsi="Arial" w:cs="Arial"/>
                <w:sz w:val="20"/>
                <w:szCs w:val="20"/>
              </w:rPr>
              <w:t>Test finale per la rilevazione degli esiti.</w:t>
            </w:r>
          </w:p>
          <w:p w:rsidR="00372001" w:rsidRPr="008874D9" w:rsidRDefault="00372001" w:rsidP="00F514E2">
            <w:pPr>
              <w:numPr>
                <w:ilvl w:val="0"/>
                <w:numId w:val="5"/>
              </w:numPr>
              <w:jc w:val="both"/>
              <w:rPr>
                <w:rFonts w:ascii="Arial" w:hAnsi="Arial" w:cs="Arial"/>
                <w:sz w:val="20"/>
                <w:szCs w:val="20"/>
              </w:rPr>
            </w:pPr>
            <w:r w:rsidRPr="008874D9">
              <w:rPr>
                <w:rFonts w:ascii="Arial" w:hAnsi="Arial" w:cs="Arial"/>
                <w:sz w:val="20"/>
                <w:szCs w:val="20"/>
              </w:rPr>
              <w:t>Questionario di valutazio</w:t>
            </w:r>
            <w:r w:rsidR="00053668" w:rsidRPr="008874D9">
              <w:rPr>
                <w:rFonts w:ascii="Arial" w:hAnsi="Arial" w:cs="Arial"/>
                <w:sz w:val="20"/>
                <w:szCs w:val="20"/>
              </w:rPr>
              <w:t>ne e di</w:t>
            </w:r>
            <w:r w:rsidRPr="008874D9">
              <w:rPr>
                <w:rFonts w:ascii="Arial" w:hAnsi="Arial" w:cs="Arial"/>
                <w:sz w:val="20"/>
                <w:szCs w:val="20"/>
              </w:rPr>
              <w:t xml:space="preserve"> autovalutazione del corso.</w:t>
            </w:r>
          </w:p>
          <w:p w:rsidR="00372001" w:rsidRPr="008874D9" w:rsidRDefault="00372001" w:rsidP="00F514E2">
            <w:pPr>
              <w:numPr>
                <w:ilvl w:val="0"/>
                <w:numId w:val="5"/>
              </w:numPr>
              <w:jc w:val="both"/>
              <w:rPr>
                <w:rFonts w:ascii="Arial" w:hAnsi="Arial" w:cs="Arial"/>
                <w:sz w:val="20"/>
                <w:szCs w:val="20"/>
              </w:rPr>
            </w:pPr>
            <w:r w:rsidRPr="008874D9">
              <w:rPr>
                <w:rFonts w:ascii="Arial" w:hAnsi="Arial" w:cs="Arial"/>
                <w:sz w:val="20"/>
                <w:szCs w:val="20"/>
              </w:rPr>
              <w:t xml:space="preserve">Condivisione del materiale </w:t>
            </w:r>
            <w:r w:rsidR="008F6A04" w:rsidRPr="008874D9">
              <w:rPr>
                <w:rFonts w:ascii="Arial" w:hAnsi="Arial" w:cs="Arial"/>
                <w:sz w:val="20"/>
                <w:szCs w:val="20"/>
              </w:rPr>
              <w:t>e delle informazioni prodotte.</w:t>
            </w:r>
          </w:p>
          <w:p w:rsidR="00AA4E82" w:rsidRPr="008874D9" w:rsidRDefault="00AA4E82">
            <w:pPr>
              <w:rPr>
                <w:rFonts w:ascii="Arial" w:hAnsi="Arial" w:cs="Arial"/>
                <w:sz w:val="20"/>
                <w:szCs w:val="20"/>
              </w:rPr>
            </w:pPr>
          </w:p>
        </w:tc>
      </w:tr>
      <w:tr w:rsidR="00AA4E82" w:rsidTr="00AA4E82">
        <w:tc>
          <w:tcPr>
            <w:tcW w:w="1838" w:type="pct"/>
          </w:tcPr>
          <w:p w:rsidR="00AA4E82" w:rsidRPr="008874D9" w:rsidRDefault="00BE5648" w:rsidP="00EA6EA7">
            <w:pPr>
              <w:jc w:val="center"/>
              <w:rPr>
                <w:rFonts w:ascii="Arial" w:hAnsi="Arial" w:cs="Arial"/>
                <w:b/>
                <w:sz w:val="20"/>
                <w:szCs w:val="20"/>
              </w:rPr>
            </w:pPr>
            <w:r w:rsidRPr="008874D9">
              <w:rPr>
                <w:rFonts w:ascii="Arial" w:hAnsi="Arial" w:cs="Arial"/>
                <w:b/>
                <w:sz w:val="20"/>
                <w:szCs w:val="20"/>
              </w:rPr>
              <w:t>Modalità di certificazione</w:t>
            </w:r>
          </w:p>
        </w:tc>
        <w:tc>
          <w:tcPr>
            <w:tcW w:w="3162" w:type="pct"/>
          </w:tcPr>
          <w:p w:rsidR="00AA4E82" w:rsidRPr="008874D9" w:rsidRDefault="00A10A24">
            <w:pPr>
              <w:rPr>
                <w:rFonts w:ascii="Arial" w:hAnsi="Arial" w:cs="Arial"/>
                <w:sz w:val="20"/>
                <w:szCs w:val="20"/>
              </w:rPr>
            </w:pPr>
            <w:r w:rsidRPr="008874D9">
              <w:rPr>
                <w:rFonts w:ascii="Arial" w:hAnsi="Arial" w:cs="Arial"/>
                <w:sz w:val="20"/>
                <w:szCs w:val="20"/>
              </w:rPr>
              <w:t>Da parte dell’Istituto proponente la formazione.</w:t>
            </w:r>
          </w:p>
        </w:tc>
      </w:tr>
      <w:tr w:rsidR="00C10D68" w:rsidTr="00AA4E82">
        <w:tc>
          <w:tcPr>
            <w:tcW w:w="1838" w:type="pct"/>
          </w:tcPr>
          <w:p w:rsidR="00C10D68" w:rsidRPr="008874D9" w:rsidRDefault="00C10D68" w:rsidP="005C1363">
            <w:pPr>
              <w:jc w:val="center"/>
              <w:rPr>
                <w:rFonts w:ascii="Arial" w:hAnsi="Arial" w:cs="Arial"/>
                <w:b/>
                <w:sz w:val="20"/>
                <w:szCs w:val="20"/>
              </w:rPr>
            </w:pPr>
            <w:r w:rsidRPr="008874D9">
              <w:rPr>
                <w:rFonts w:ascii="Arial" w:hAnsi="Arial" w:cs="Arial"/>
                <w:b/>
                <w:sz w:val="20"/>
                <w:szCs w:val="20"/>
              </w:rPr>
              <w:t>Modalità di produzione</w:t>
            </w:r>
          </w:p>
        </w:tc>
        <w:tc>
          <w:tcPr>
            <w:tcW w:w="3162" w:type="pct"/>
          </w:tcPr>
          <w:p w:rsidR="00C10D68" w:rsidRPr="008874D9" w:rsidRDefault="00C10D68" w:rsidP="00C10D68">
            <w:pPr>
              <w:rPr>
                <w:rFonts w:ascii="Arial" w:hAnsi="Arial" w:cs="Arial"/>
                <w:sz w:val="20"/>
                <w:szCs w:val="20"/>
              </w:rPr>
            </w:pPr>
            <w:r w:rsidRPr="008C7DCE">
              <w:rPr>
                <w:rFonts w:ascii="Arial" w:hAnsi="Arial" w:cs="Arial"/>
                <w:sz w:val="20"/>
                <w:szCs w:val="20"/>
              </w:rPr>
              <w:t>Affidamento diretto</w:t>
            </w:r>
          </w:p>
        </w:tc>
      </w:tr>
    </w:tbl>
    <w:p w:rsidR="00EA642B" w:rsidRDefault="00EA642B" w:rsidP="00EA642B">
      <w:pPr>
        <w:jc w:val="both"/>
      </w:pPr>
    </w:p>
    <w:p w:rsidR="009D1923" w:rsidRPr="009D1923" w:rsidRDefault="00EA642B" w:rsidP="009D1923">
      <w:pPr>
        <w:jc w:val="right"/>
        <w:rPr>
          <w:rFonts w:ascii="Garamond" w:hAnsi="Garamond"/>
          <w:i/>
        </w:rPr>
      </w:pPr>
      <w:r w:rsidRPr="008874D9">
        <w:rPr>
          <w:rFonts w:ascii="Garamond" w:hAnsi="Garamond"/>
        </w:rPr>
        <w:t xml:space="preserve">                                                                                         </w:t>
      </w:r>
      <w:r w:rsidR="009D1923">
        <w:rPr>
          <w:rFonts w:ascii="Garamond" w:hAnsi="Garamond"/>
        </w:rPr>
        <w:t xml:space="preserve">                      </w:t>
      </w:r>
      <w:r w:rsidR="009D1923">
        <w:rPr>
          <w:sz w:val="23"/>
          <w:szCs w:val="23"/>
        </w:rPr>
        <w:t xml:space="preserve">Il Dirigente scolastico </w:t>
      </w:r>
    </w:p>
    <w:p w:rsidR="009D1923" w:rsidRDefault="009D1923" w:rsidP="009D1923">
      <w:pPr>
        <w:pStyle w:val="Default"/>
        <w:jc w:val="right"/>
        <w:rPr>
          <w:sz w:val="23"/>
          <w:szCs w:val="23"/>
        </w:rPr>
      </w:pPr>
      <w:r>
        <w:rPr>
          <w:i/>
          <w:iCs/>
          <w:sz w:val="23"/>
          <w:szCs w:val="23"/>
        </w:rPr>
        <w:t xml:space="preserve">prof. Raffaele Ruggiero </w:t>
      </w:r>
    </w:p>
    <w:p w:rsidR="00B364F6" w:rsidRDefault="00B364F6" w:rsidP="009D1923">
      <w:pPr>
        <w:tabs>
          <w:tab w:val="left" w:pos="8575"/>
        </w:tabs>
        <w:jc w:val="right"/>
      </w:pPr>
    </w:p>
    <w:sectPr w:rsidR="00B364F6" w:rsidSect="0052224E">
      <w:footerReference w:type="default" r:id="rId12"/>
      <w:pgSz w:w="11906" w:h="16838"/>
      <w:pgMar w:top="993"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0B" w:rsidRDefault="0093270B" w:rsidP="006858E9">
      <w:pPr>
        <w:spacing w:after="0" w:line="240" w:lineRule="auto"/>
      </w:pPr>
      <w:r>
        <w:separator/>
      </w:r>
    </w:p>
  </w:endnote>
  <w:endnote w:type="continuationSeparator" w:id="0">
    <w:p w:rsidR="0093270B" w:rsidRDefault="0093270B" w:rsidP="0068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888441"/>
      <w:docPartObj>
        <w:docPartGallery w:val="Page Numbers (Bottom of Page)"/>
        <w:docPartUnique/>
      </w:docPartObj>
    </w:sdtPr>
    <w:sdtEndPr/>
    <w:sdtContent>
      <w:p w:rsidR="00371691" w:rsidRDefault="008874D9">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874D9" w:rsidRDefault="008874D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07956" w:rsidRPr="00007956">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tangolo 6"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wkZhxAIAAMIFAAAOAAAAAAAAAAAAAAAAAC4CAABkcnMvZTJvRG9jLnhtbFBLAQItABQABgAI&#10;AAAAIQAj5Xrx2wAAAAMBAAAPAAAAAAAAAAAAAAAAAB4FAABkcnMvZG93bnJldi54bWxQSwUGAAAA&#10;AAQABADzAAAAJgYAAAAA&#10;" filled="f" fillcolor="#c0504d" stroked="f" strokecolor="#5c83b4" strokeweight="2.25pt">
                  <v:textbox inset=",0,,0">
                    <w:txbxContent>
                      <w:p w:rsidR="008874D9" w:rsidRDefault="008874D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07956" w:rsidRPr="00007956">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0B" w:rsidRDefault="0093270B" w:rsidP="006858E9">
      <w:pPr>
        <w:spacing w:after="0" w:line="240" w:lineRule="auto"/>
      </w:pPr>
      <w:r>
        <w:separator/>
      </w:r>
    </w:p>
  </w:footnote>
  <w:footnote w:type="continuationSeparator" w:id="0">
    <w:p w:rsidR="0093270B" w:rsidRDefault="0093270B" w:rsidP="00685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58E9"/>
    <w:multiLevelType w:val="hybridMultilevel"/>
    <w:tmpl w:val="4D02C4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6A2596"/>
    <w:multiLevelType w:val="hybridMultilevel"/>
    <w:tmpl w:val="6AC0A2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3701FD"/>
    <w:multiLevelType w:val="multilevel"/>
    <w:tmpl w:val="E848B8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F8B32A6"/>
    <w:multiLevelType w:val="multilevel"/>
    <w:tmpl w:val="8384F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97B51E2"/>
    <w:multiLevelType w:val="hybridMultilevel"/>
    <w:tmpl w:val="150E24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82"/>
    <w:rsid w:val="00007956"/>
    <w:rsid w:val="00047336"/>
    <w:rsid w:val="00053668"/>
    <w:rsid w:val="00054A20"/>
    <w:rsid w:val="00090C3D"/>
    <w:rsid w:val="000B2BA6"/>
    <w:rsid w:val="000E466C"/>
    <w:rsid w:val="00156B4D"/>
    <w:rsid w:val="00212C5C"/>
    <w:rsid w:val="00291203"/>
    <w:rsid w:val="002B3168"/>
    <w:rsid w:val="002C7E9A"/>
    <w:rsid w:val="00315B64"/>
    <w:rsid w:val="00360A9D"/>
    <w:rsid w:val="00364359"/>
    <w:rsid w:val="00371691"/>
    <w:rsid w:val="00372001"/>
    <w:rsid w:val="00385BB8"/>
    <w:rsid w:val="003B7815"/>
    <w:rsid w:val="003B7BD2"/>
    <w:rsid w:val="003E0456"/>
    <w:rsid w:val="003F4C98"/>
    <w:rsid w:val="0045323C"/>
    <w:rsid w:val="004625CB"/>
    <w:rsid w:val="00471DD0"/>
    <w:rsid w:val="004855A9"/>
    <w:rsid w:val="004872EF"/>
    <w:rsid w:val="004907EF"/>
    <w:rsid w:val="004D5321"/>
    <w:rsid w:val="004F1EF1"/>
    <w:rsid w:val="004F5438"/>
    <w:rsid w:val="004F63A1"/>
    <w:rsid w:val="0052224E"/>
    <w:rsid w:val="005C1363"/>
    <w:rsid w:val="005D4DA9"/>
    <w:rsid w:val="00623A95"/>
    <w:rsid w:val="006858E9"/>
    <w:rsid w:val="0069016C"/>
    <w:rsid w:val="006B1207"/>
    <w:rsid w:val="006C6E1D"/>
    <w:rsid w:val="006F749D"/>
    <w:rsid w:val="00770DCE"/>
    <w:rsid w:val="007D2AA7"/>
    <w:rsid w:val="00800D37"/>
    <w:rsid w:val="00832C9E"/>
    <w:rsid w:val="00841B8E"/>
    <w:rsid w:val="008874D9"/>
    <w:rsid w:val="008B1DBA"/>
    <w:rsid w:val="008C3F06"/>
    <w:rsid w:val="008C7DCE"/>
    <w:rsid w:val="008E6F5F"/>
    <w:rsid w:val="008F6A04"/>
    <w:rsid w:val="0093270B"/>
    <w:rsid w:val="009D0A7F"/>
    <w:rsid w:val="009D1923"/>
    <w:rsid w:val="009D4EED"/>
    <w:rsid w:val="009F1ED2"/>
    <w:rsid w:val="00A10A24"/>
    <w:rsid w:val="00A23FDF"/>
    <w:rsid w:val="00A2468F"/>
    <w:rsid w:val="00A4481E"/>
    <w:rsid w:val="00A96FFB"/>
    <w:rsid w:val="00AA4E82"/>
    <w:rsid w:val="00AC7972"/>
    <w:rsid w:val="00AD4407"/>
    <w:rsid w:val="00AE6E42"/>
    <w:rsid w:val="00AF6DFE"/>
    <w:rsid w:val="00B364F6"/>
    <w:rsid w:val="00B428AE"/>
    <w:rsid w:val="00B5449E"/>
    <w:rsid w:val="00B55629"/>
    <w:rsid w:val="00BE5648"/>
    <w:rsid w:val="00C10D68"/>
    <w:rsid w:val="00C76B49"/>
    <w:rsid w:val="00C92057"/>
    <w:rsid w:val="00CC3D94"/>
    <w:rsid w:val="00D00C7A"/>
    <w:rsid w:val="00D2265B"/>
    <w:rsid w:val="00D471F8"/>
    <w:rsid w:val="00DA087E"/>
    <w:rsid w:val="00DA60AB"/>
    <w:rsid w:val="00DF3D6D"/>
    <w:rsid w:val="00E00906"/>
    <w:rsid w:val="00E03396"/>
    <w:rsid w:val="00E14B73"/>
    <w:rsid w:val="00E51874"/>
    <w:rsid w:val="00E618AB"/>
    <w:rsid w:val="00EA642B"/>
    <w:rsid w:val="00EA6EA7"/>
    <w:rsid w:val="00EC272D"/>
    <w:rsid w:val="00F514E2"/>
    <w:rsid w:val="00F653DD"/>
    <w:rsid w:val="00F71D6A"/>
    <w:rsid w:val="00FA672B"/>
    <w:rsid w:val="00FE0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11E79-57BD-4285-A6B2-1A550830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A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5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8E9"/>
  </w:style>
  <w:style w:type="paragraph" w:styleId="Pidipagina">
    <w:name w:val="footer"/>
    <w:basedOn w:val="Normale"/>
    <w:link w:val="PidipaginaCarattere"/>
    <w:uiPriority w:val="99"/>
    <w:unhideWhenUsed/>
    <w:rsid w:val="00685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8E9"/>
  </w:style>
  <w:style w:type="paragraph" w:styleId="Paragrafoelenco">
    <w:name w:val="List Paragraph"/>
    <w:basedOn w:val="Normale"/>
    <w:uiPriority w:val="34"/>
    <w:qFormat/>
    <w:rsid w:val="00047336"/>
    <w:pPr>
      <w:ind w:left="720"/>
      <w:contextualSpacing/>
    </w:pPr>
  </w:style>
  <w:style w:type="paragraph" w:styleId="Nessunaspaziatura">
    <w:name w:val="No Spacing"/>
    <w:link w:val="NessunaspaziaturaCarattere"/>
    <w:uiPriority w:val="1"/>
    <w:qFormat/>
    <w:rsid w:val="00770DC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70DCE"/>
    <w:rPr>
      <w:rFonts w:eastAsiaTheme="minorEastAsia"/>
      <w:lang w:eastAsia="it-IT"/>
    </w:rPr>
  </w:style>
  <w:style w:type="paragraph" w:styleId="Mappadocumento">
    <w:name w:val="Document Map"/>
    <w:basedOn w:val="Normale"/>
    <w:link w:val="MappadocumentoCarattere"/>
    <w:uiPriority w:val="99"/>
    <w:unhideWhenUsed/>
    <w:rsid w:val="00371691"/>
    <w:pPr>
      <w:spacing w:after="0" w:line="240" w:lineRule="auto"/>
    </w:pPr>
    <w:rPr>
      <w:rFonts w:ascii="Tahoma" w:eastAsiaTheme="minorEastAsia" w:hAnsi="Tahoma" w:cs="Tahoma"/>
      <w:sz w:val="16"/>
      <w:szCs w:val="16"/>
      <w:lang w:eastAsia="it-IT"/>
    </w:rPr>
  </w:style>
  <w:style w:type="character" w:customStyle="1" w:styleId="MappadocumentoCarattere">
    <w:name w:val="Mappa documento Carattere"/>
    <w:basedOn w:val="Carpredefinitoparagrafo"/>
    <w:link w:val="Mappadocumento"/>
    <w:uiPriority w:val="99"/>
    <w:rsid w:val="00371691"/>
    <w:rPr>
      <w:rFonts w:ascii="Tahoma" w:eastAsiaTheme="minorEastAsia" w:hAnsi="Tahoma" w:cs="Tahoma"/>
      <w:sz w:val="16"/>
      <w:szCs w:val="16"/>
      <w:lang w:eastAsia="it-IT"/>
    </w:rPr>
  </w:style>
  <w:style w:type="paragraph" w:customStyle="1" w:styleId="Default">
    <w:name w:val="Default"/>
    <w:rsid w:val="009D1923"/>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inovillaricca.gov.it/" TargetMode="External"/><Relationship Id="rId5" Type="http://schemas.openxmlformats.org/officeDocument/2006/relationships/settings" Target="settings.xml"/><Relationship Id="rId10" Type="http://schemas.openxmlformats.org/officeDocument/2006/relationships/hyperlink" Target="http://www.calvinovillaricca.gov.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Profilo di funzionamento                  Il modello ICF per l’elaborazione del PEI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928655-BBE6-4D7A-BC10-D7FD9424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817</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CORSO DI FORMAZIONE</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dc:title>
  <dc:subject/>
  <dc:creator>Anna Fertuso</dc:creator>
  <cp:keywords/>
  <dc:description/>
  <cp:lastModifiedBy>Anna Fertuso</cp:lastModifiedBy>
  <cp:revision>122</cp:revision>
  <dcterms:created xsi:type="dcterms:W3CDTF">2019-03-13T15:42:00Z</dcterms:created>
  <dcterms:modified xsi:type="dcterms:W3CDTF">2020-02-27T12:02:00Z</dcterms:modified>
</cp:coreProperties>
</file>