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nil"/>
          <w:insideV w:val="nil"/>
        </w:tblBorders>
        <w:tblLook w:val="04A0"/>
      </w:tblPr>
      <w:tblGrid>
        <w:gridCol w:w="2261"/>
        <w:gridCol w:w="5394"/>
        <w:gridCol w:w="2173"/>
      </w:tblGrid>
      <w:tr w:rsidR="00BA4B41" w:rsidTr="00BA4B41">
        <w:trPr>
          <w:trHeight w:val="2222"/>
        </w:trPr>
        <w:tc>
          <w:tcPr>
            <w:tcW w:w="2261" w:type="dxa"/>
            <w:shd w:val="clear" w:color="auto" w:fill="FFFFFF"/>
            <w:vAlign w:val="center"/>
          </w:tcPr>
          <w:p w:rsidR="00BA4B41" w:rsidRDefault="00BA4B41">
            <w:pPr>
              <w:jc w:val="both"/>
              <w:rPr>
                <w:rFonts w:ascii="Times New Roman" w:eastAsia="Cambria" w:hAnsi="Times New Roman" w:cs="Times New Roman"/>
                <w:lang w:eastAsia="it-IT"/>
              </w:rPr>
            </w:pPr>
            <w:r>
              <w:rPr>
                <w:rFonts w:ascii="Times New Roman" w:eastAsia="Cambria" w:hAnsi="Times New Roman" w:cs="Times New Roman"/>
                <w:lang w:eastAsia="it-IT"/>
              </w:rPr>
              <w:t xml:space="preserve">       </w:t>
            </w:r>
            <w:r>
              <w:rPr>
                <w:rFonts w:ascii="Times New Roman" w:eastAsia="Cambria" w:hAnsi="Times New Roman" w:cs="Times New Roman"/>
                <w:noProof/>
                <w:lang w:eastAsia="it-IT"/>
              </w:rPr>
              <w:drawing>
                <wp:inline distT="0" distB="0" distL="0" distR="0">
                  <wp:extent cx="714375" cy="67627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mbria" w:hAnsi="Times New Roman" w:cs="Times New Roman"/>
                <w:lang w:eastAsia="it-IT"/>
              </w:rPr>
              <w:t xml:space="preserve">  </w:t>
            </w:r>
          </w:p>
          <w:p w:rsidR="00BA4B41" w:rsidRDefault="00BA4B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Ministero</w:t>
            </w:r>
          </w:p>
          <w:p w:rsidR="00BA4B41" w:rsidRDefault="00BA4B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della</w:t>
            </w:r>
          </w:p>
          <w:p w:rsidR="00BA4B41" w:rsidRDefault="00BA4B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Pubblica Istruzione</w:t>
            </w:r>
          </w:p>
          <w:p w:rsidR="00BA4B41" w:rsidRDefault="00BA4B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4" w:type="dxa"/>
            <w:shd w:val="clear" w:color="auto" w:fill="FFFFFF"/>
          </w:tcPr>
          <w:p w:rsidR="00BA4B41" w:rsidRDefault="00BA4B41">
            <w:pPr>
              <w:pStyle w:val="Didascalia"/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A4B41" w:rsidRDefault="00BA4B41">
            <w:pPr>
              <w:pStyle w:val="Didascalia"/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LICEO CLASSICO STATALE</w:t>
            </w:r>
          </w:p>
          <w:p w:rsidR="00BA4B41" w:rsidRDefault="00BA4B41">
            <w:pPr>
              <w:pStyle w:val="Didascalia"/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LICEO SCIENZE UMANE STATALE</w:t>
            </w:r>
          </w:p>
          <w:p w:rsidR="00BA4B41" w:rsidRDefault="00BA4B41">
            <w:pPr>
              <w:pStyle w:val="Didascalia"/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eastAsia="Arial" w:hAnsi="Times New Roman"/>
                <w:i w:val="0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F. DURANTE”</w:t>
            </w:r>
          </w:p>
          <w:p w:rsidR="00BA4B41" w:rsidRDefault="00BA4B41">
            <w:pPr>
              <w:pStyle w:val="Didascalia"/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Cod.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Mecc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. NAPC300002 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c.f.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80032500631</w:t>
            </w:r>
          </w:p>
          <w:p w:rsidR="00BA4B41" w:rsidRDefault="00BA4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Via G. Matteotti, 132  80027 – </w:t>
            </w:r>
            <w:proofErr w:type="spellStart"/>
            <w:r>
              <w:rPr>
                <w:rFonts w:ascii="Times New Roman" w:hAnsi="Times New Roman" w:cs="Times New Roman"/>
              </w:rPr>
              <w:t>Frattamaggiore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NA – </w:t>
            </w:r>
          </w:p>
          <w:p w:rsidR="00BA4B41" w:rsidRDefault="00BA4B4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Tel. 081 8318981 – Fax 081 8342704 – </w:t>
            </w:r>
          </w:p>
          <w:p w:rsidR="00BA4B41" w:rsidRDefault="00BA4B4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sito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web: </w:t>
            </w:r>
            <w:r>
              <w:rPr>
                <w:rStyle w:val="InternetLink"/>
                <w:rFonts w:ascii="Times New Roman" w:hAnsi="Times New Roman" w:cs="Times New Roman"/>
                <w:lang w:val="en-GB"/>
              </w:rPr>
              <w:t>www.liceofrancescodurante.it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2173" w:type="dxa"/>
            <w:shd w:val="clear" w:color="auto" w:fill="FFFFFF"/>
            <w:vAlign w:val="center"/>
            <w:hideMark/>
          </w:tcPr>
          <w:p w:rsidR="00BA4B41" w:rsidRDefault="00BA4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1066800" cy="866775"/>
                  <wp:effectExtent l="19050" t="0" r="0" b="0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4B41" w:rsidRDefault="00BA4B41" w:rsidP="00BA4B41">
      <w:pPr>
        <w:pStyle w:val="Didascalia"/>
        <w:jc w:val="left"/>
        <w:rPr>
          <w:rFonts w:ascii="Times New Roman" w:hAnsi="Times New Roman"/>
          <w:b w:val="0"/>
          <w:i w:val="0"/>
          <w:sz w:val="24"/>
          <w:szCs w:val="24"/>
        </w:rPr>
      </w:pPr>
    </w:p>
    <w:p w:rsidR="00BA4B41" w:rsidRDefault="00BA4B41" w:rsidP="00BA4B41">
      <w:pPr>
        <w:pStyle w:val="Didascalia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BA4B41" w:rsidRDefault="00BA4B41" w:rsidP="00BA4B41">
      <w:pPr>
        <w:pStyle w:val="Didascalia"/>
        <w:jc w:val="both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                                             A.S.  2016/2017</w:t>
      </w:r>
    </w:p>
    <w:p w:rsidR="00BA4B41" w:rsidRDefault="00BA4B41" w:rsidP="00BA4B41">
      <w:pPr>
        <w:rPr>
          <w:lang w:eastAsia="it-IT"/>
        </w:rPr>
      </w:pPr>
    </w:p>
    <w:p w:rsidR="00BA4B41" w:rsidRDefault="00BA4B41" w:rsidP="00BA4B41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DOCENTI-ALUNNI CLASSI IV E V-SITO WEB</w:t>
      </w:r>
    </w:p>
    <w:p w:rsidR="00BA4B41" w:rsidRDefault="00BA4B41" w:rsidP="00BA4B41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hAnsi="Times New Roman" w:cs="Times New Roman"/>
          <w:b/>
          <w:sz w:val="28"/>
          <w:szCs w:val="28"/>
          <w:lang w:eastAsia="it-IT"/>
        </w:rPr>
        <w:t>OGGETTO: conferenza propedeutica “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it-IT"/>
        </w:rPr>
        <w:t>Agòn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it-IT"/>
        </w:rPr>
        <w:t>politicòs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it-IT"/>
        </w:rPr>
        <w:t>”</w:t>
      </w:r>
    </w:p>
    <w:p w:rsidR="00BA4B41" w:rsidRDefault="00BA4B41" w:rsidP="00BA4B41">
      <w:pPr>
        <w:rPr>
          <w:rFonts w:ascii="Times New Roman" w:hAnsi="Times New Roman" w:cs="Times New Roman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  <w:lang w:eastAsia="it-IT"/>
        </w:rPr>
        <w:t>Si comunica che il giorno</w:t>
      </w:r>
      <w:r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16 Marzo 2017 alle ore10.30</w:t>
      </w:r>
      <w:r>
        <w:rPr>
          <w:rFonts w:ascii="Times New Roman" w:hAnsi="Times New Roman" w:cs="Times New Roman"/>
          <w:sz w:val="28"/>
          <w:szCs w:val="28"/>
          <w:lang w:eastAsia="it-IT"/>
        </w:rPr>
        <w:t>,presso l’ Auditorium della parrocchia di San Filippo Neri,si terrà  una conferenza propedeutica all’ “</w:t>
      </w:r>
      <w:proofErr w:type="spellStart"/>
      <w:r>
        <w:rPr>
          <w:rFonts w:ascii="Times New Roman" w:hAnsi="Times New Roman" w:cs="Times New Roman"/>
          <w:sz w:val="28"/>
          <w:szCs w:val="28"/>
          <w:lang w:eastAsia="it-IT"/>
        </w:rPr>
        <w:t>Agòn</w:t>
      </w:r>
      <w:proofErr w:type="spellEnd"/>
      <w:r>
        <w:rPr>
          <w:rFonts w:ascii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it-IT"/>
        </w:rPr>
        <w:t>politicòs</w:t>
      </w:r>
      <w:proofErr w:type="spellEnd"/>
      <w:r>
        <w:rPr>
          <w:rFonts w:ascii="Times New Roman" w:hAnsi="Times New Roman" w:cs="Times New Roman"/>
          <w:sz w:val="28"/>
          <w:szCs w:val="28"/>
          <w:lang w:eastAsia="it-IT"/>
        </w:rPr>
        <w:t xml:space="preserve">”,tenuta dalla prof.ssa Chirico dal titolo “La legge nel pensiero di Platone”, per le classi IV e V. </w:t>
      </w:r>
    </w:p>
    <w:p w:rsidR="00BA4B41" w:rsidRDefault="00BA4B41" w:rsidP="00BA4B41">
      <w:pPr>
        <w:pStyle w:val="MSGENFONTSTYLENAMETEMPLATEROLENUMBERMSGENFONTSTYLENAMEBYROLETEXT50"/>
        <w:shd w:val="clear" w:color="auto" w:fill="auto"/>
        <w:spacing w:after="274"/>
        <w:ind w:left="7520"/>
      </w:pPr>
      <w:r>
        <w:rPr>
          <w:lang w:eastAsia="it-IT"/>
        </w:rPr>
        <w:t xml:space="preserve">                                                                                                             </w:t>
      </w:r>
    </w:p>
    <w:p w:rsidR="00BA4B41" w:rsidRDefault="00BA4B41" w:rsidP="00BA4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Gli alunni interessati(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max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8 per classe</w:t>
      </w:r>
      <w:r>
        <w:rPr>
          <w:rFonts w:ascii="Times New Roman" w:hAnsi="Times New Roman" w:cs="Times New Roman"/>
          <w:sz w:val="28"/>
          <w:szCs w:val="28"/>
        </w:rPr>
        <w:t xml:space="preserve">) ed i docenti accompagnatori  devono comunicare le loro adesioni  alla prof.ssa  </w:t>
      </w:r>
      <w:proofErr w:type="spellStart"/>
      <w:r>
        <w:rPr>
          <w:rFonts w:ascii="Times New Roman" w:hAnsi="Times New Roman" w:cs="Times New Roman"/>
          <w:sz w:val="28"/>
          <w:szCs w:val="28"/>
        </w:rPr>
        <w:t>Mazzarella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entro </w:t>
      </w:r>
      <w:r>
        <w:rPr>
          <w:rFonts w:ascii="Times New Roman" w:hAnsi="Times New Roman" w:cs="Times New Roman"/>
          <w:b/>
          <w:sz w:val="28"/>
          <w:szCs w:val="28"/>
        </w:rPr>
        <w:t>martedì 14 marzo</w:t>
      </w:r>
      <w:r>
        <w:rPr>
          <w:rFonts w:ascii="Times New Roman" w:hAnsi="Times New Roman" w:cs="Times New Roman"/>
          <w:sz w:val="28"/>
          <w:szCs w:val="28"/>
        </w:rPr>
        <w:t>,docente referente per l’orientamento.</w:t>
      </w:r>
    </w:p>
    <w:p w:rsidR="00BA4B41" w:rsidRDefault="00BA4B41" w:rsidP="00BA4B41">
      <w:pPr>
        <w:rPr>
          <w:rFonts w:ascii="Times New Roman" w:hAnsi="Times New Roman" w:cs="Times New Roman"/>
          <w:sz w:val="28"/>
          <w:szCs w:val="28"/>
        </w:rPr>
      </w:pPr>
    </w:p>
    <w:p w:rsidR="00BA4B41" w:rsidRDefault="00BA4B41" w:rsidP="00BA4B4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Frattamaggiore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,13 marzo 2017                                         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Il Dirigente Scolastico</w:t>
      </w:r>
    </w:p>
    <w:p w:rsidR="00BA4B41" w:rsidRDefault="00BA4B41" w:rsidP="00BA4B41">
      <w:pPr>
        <w:rPr>
          <w:rFonts w:ascii="Times New Roman" w:eastAsia="Times New Roman" w:hAnsi="Times New Roman" w:cs="Times New Roman"/>
          <w:bCs/>
          <w:i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i/>
          <w:sz w:val="27"/>
          <w:szCs w:val="27"/>
          <w:lang w:eastAsia="it-IT"/>
        </w:rPr>
        <w:t>Prof.Giuseppe</w:t>
      </w:r>
      <w:proofErr w:type="spellEnd"/>
      <w:r>
        <w:rPr>
          <w:rFonts w:ascii="Times New Roman" w:eastAsia="Times New Roman" w:hAnsi="Times New Roman" w:cs="Times New Roman"/>
          <w:bCs/>
          <w:i/>
          <w:sz w:val="27"/>
          <w:szCs w:val="27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7"/>
          <w:szCs w:val="27"/>
          <w:lang w:eastAsia="it-IT"/>
        </w:rPr>
        <w:t>Capasso</w:t>
      </w:r>
      <w:proofErr w:type="spellEnd"/>
    </w:p>
    <w:p w:rsidR="00BA4B41" w:rsidRDefault="00BA4B41" w:rsidP="00BA4B41">
      <w:pPr>
        <w:autoSpaceDE w:val="0"/>
        <w:autoSpaceDN w:val="0"/>
        <w:adjustRightInd w:val="0"/>
        <w:jc w:val="right"/>
        <w:rPr>
          <w:i/>
          <w:iCs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it-IT"/>
        </w:rPr>
        <w:t xml:space="preserve">                                             </w:t>
      </w:r>
      <w:r>
        <w:rPr>
          <w:i/>
          <w:iCs/>
        </w:rPr>
        <w:t>Firma autografa sostituita a mezzo</w:t>
      </w:r>
    </w:p>
    <w:p w:rsidR="00BA4B41" w:rsidRDefault="00BA4B41" w:rsidP="00BA4B41">
      <w:pPr>
        <w:jc w:val="right"/>
      </w:pPr>
      <w:r>
        <w:rPr>
          <w:i/>
          <w:iCs/>
        </w:rPr>
        <w:t xml:space="preserve">stampa, ex art.3, </w:t>
      </w:r>
      <w:proofErr w:type="spellStart"/>
      <w:r>
        <w:rPr>
          <w:i/>
          <w:iCs/>
        </w:rPr>
        <w:t>co</w:t>
      </w:r>
      <w:proofErr w:type="spellEnd"/>
      <w:r>
        <w:rPr>
          <w:i/>
          <w:iCs/>
        </w:rPr>
        <w:t xml:space="preserve"> 2, </w:t>
      </w:r>
      <w:proofErr w:type="spellStart"/>
      <w:r>
        <w:rPr>
          <w:i/>
          <w:iCs/>
        </w:rPr>
        <w:t>D.Lgs.</w:t>
      </w:r>
      <w:proofErr w:type="spellEnd"/>
      <w:r>
        <w:rPr>
          <w:i/>
          <w:iCs/>
        </w:rPr>
        <w:t xml:space="preserve"> 39/93</w:t>
      </w:r>
      <w:r>
        <w:t>)</w:t>
      </w:r>
    </w:p>
    <w:p w:rsidR="005D7DC5" w:rsidRDefault="005D7DC5"/>
    <w:sectPr w:rsidR="005D7DC5" w:rsidSect="005D7D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A4B41"/>
    <w:rsid w:val="005D7DC5"/>
    <w:rsid w:val="00BA4B41"/>
    <w:rsid w:val="00DC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B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semiHidden/>
    <w:unhideWhenUsed/>
    <w:qFormat/>
    <w:rsid w:val="00BA4B41"/>
    <w:pPr>
      <w:spacing w:after="0" w:line="240" w:lineRule="auto"/>
      <w:jc w:val="center"/>
    </w:pPr>
    <w:rPr>
      <w:rFonts w:ascii="Algerian" w:eastAsia="Times New Roman" w:hAnsi="Algerian" w:cs="Times New Roman"/>
      <w:b/>
      <w:i/>
      <w:sz w:val="40"/>
      <w:szCs w:val="20"/>
      <w:lang w:eastAsia="it-IT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Carpredefinitoparagrafo"/>
    <w:link w:val="MSGENFONTSTYLENAMETEMPLATEROLENUMBERMSGENFONTSTYLENAMEBYROLETEXT50"/>
    <w:uiPriority w:val="99"/>
    <w:locked/>
    <w:rsid w:val="00BA4B41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e"/>
    <w:link w:val="MSGENFONTSTYLENAMETEMPLATEROLENUMBERMSGENFONTSTYLENAMEBYROLETEXT5"/>
    <w:uiPriority w:val="99"/>
    <w:rsid w:val="00BA4B41"/>
    <w:pPr>
      <w:widowControl w:val="0"/>
      <w:shd w:val="clear" w:color="auto" w:fill="FFFFFF"/>
      <w:spacing w:after="320" w:line="259" w:lineRule="exact"/>
      <w:jc w:val="right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InternetLink">
    <w:name w:val="Internet Link"/>
    <w:rsid w:val="00BA4B41"/>
    <w:rPr>
      <w:color w:val="0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</dc:creator>
  <cp:lastModifiedBy>Pino</cp:lastModifiedBy>
  <cp:revision>1</cp:revision>
  <dcterms:created xsi:type="dcterms:W3CDTF">2017-03-13T07:52:00Z</dcterms:created>
  <dcterms:modified xsi:type="dcterms:W3CDTF">2017-03-13T08:00:00Z</dcterms:modified>
</cp:coreProperties>
</file>